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B9" w:rsidRPr="00D635B9" w:rsidRDefault="003555E5" w:rsidP="00D635B9">
      <w:pPr>
        <w:pStyle w:val="ConsPlusTitle"/>
        <w:spacing w:line="300" w:lineRule="auto"/>
        <w:ind w:firstLine="4253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D635B9" w:rsidRPr="00D635B9" w:rsidRDefault="00D635B9" w:rsidP="00D635B9">
      <w:pPr>
        <w:pStyle w:val="ConsPlusTitle"/>
        <w:spacing w:line="300" w:lineRule="auto"/>
        <w:ind w:firstLine="4678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D635B9" w:rsidRPr="00D635B9" w:rsidRDefault="00D635B9" w:rsidP="00D635B9">
      <w:pPr>
        <w:pStyle w:val="ConsPlusTitle"/>
        <w:spacing w:line="300" w:lineRule="auto"/>
        <w:ind w:firstLine="4678"/>
        <w:contextualSpacing/>
        <w:jc w:val="center"/>
        <w:rPr>
          <w:rFonts w:ascii="Times New Roman" w:hAnsi="Times New Roman"/>
          <w:b w:val="0"/>
          <w:sz w:val="28"/>
          <w:szCs w:val="28"/>
        </w:rPr>
      </w:pPr>
    </w:p>
    <w:p w:rsidR="00071D46" w:rsidRPr="0017132C" w:rsidRDefault="00071D46" w:rsidP="0017132C">
      <w:pPr>
        <w:pStyle w:val="ConsPlusTitle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132C">
        <w:rPr>
          <w:rFonts w:ascii="Times New Roman" w:hAnsi="Times New Roman"/>
          <w:sz w:val="28"/>
          <w:szCs w:val="28"/>
        </w:rPr>
        <w:t xml:space="preserve">МЕТОДИЧЕСКИЕ РЕКОМЕНДАЦИИ </w:t>
      </w:r>
    </w:p>
    <w:p w:rsidR="00283C4E" w:rsidRDefault="00BD6494" w:rsidP="0017132C">
      <w:pPr>
        <w:contextualSpacing/>
      </w:pPr>
      <w:r w:rsidRPr="00BD6494">
        <w:rPr>
          <w:rFonts w:eastAsia="Times New Roman" w:cs="Calibri"/>
          <w:szCs w:val="28"/>
        </w:rPr>
        <w:t>для участников эксперимента по маркировке контрольными (идентификационными) знаками и мониторингу отдельных видов лекарственных препаратов для медицинского применения</w:t>
      </w:r>
    </w:p>
    <w:p w:rsidR="000C23DC" w:rsidRPr="00900870" w:rsidRDefault="000C23DC" w:rsidP="0017132C">
      <w:pPr>
        <w:pStyle w:val="1"/>
        <w:jc w:val="center"/>
      </w:pPr>
      <w:bookmarkStart w:id="0" w:name="_Toc462180470"/>
      <w:r w:rsidRPr="00900870">
        <w:t>I. Общие положения</w:t>
      </w:r>
      <w:bookmarkEnd w:id="0"/>
    </w:p>
    <w:p w:rsidR="000C23DC" w:rsidRPr="00C82F07" w:rsidRDefault="000C23DC" w:rsidP="0017132C">
      <w:pPr>
        <w:pStyle w:val="ConsPlusNormal"/>
        <w:jc w:val="both"/>
        <w:rPr>
          <w:sz w:val="24"/>
          <w:szCs w:val="24"/>
        </w:rPr>
      </w:pPr>
    </w:p>
    <w:p w:rsidR="00942A7D" w:rsidRPr="00211C06" w:rsidRDefault="00942A7D" w:rsidP="00F21C97">
      <w:pPr>
        <w:pStyle w:val="2"/>
        <w:ind w:left="0" w:firstLine="0"/>
        <w:rPr>
          <w:color w:val="auto"/>
        </w:rPr>
      </w:pPr>
      <w:proofErr w:type="gramStart"/>
      <w:r w:rsidRPr="00B032DF">
        <w:t xml:space="preserve">Настоящие методические рекомендации разработаны в соответствии с пунктом 5 перечня поручений Президента </w:t>
      </w:r>
      <w:r w:rsidR="001F364D">
        <w:t>Российской Федерации</w:t>
      </w:r>
      <w:r w:rsidRPr="00B032DF">
        <w:t xml:space="preserve"> по итогам совещания с членами Правительства </w:t>
      </w:r>
      <w:r w:rsidR="001F364D">
        <w:t>Российской Федерации</w:t>
      </w:r>
      <w:r w:rsidRPr="00B032DF">
        <w:t xml:space="preserve"> от 4 февраля 2015 года №</w:t>
      </w:r>
      <w:r w:rsidR="007B79D2">
        <w:t> </w:t>
      </w:r>
      <w:r w:rsidRPr="00B032DF">
        <w:t>Пр-285 о разработке и поэтапном внедрении автоматизированной системы мониторинга движения лекарственных препаратов  для медицинского применения (далее – ЛП) от производителя до конечного потребителя с использованием маркировки и идентификации упаковок ЛП, в целях обеспечения эффективного</w:t>
      </w:r>
      <w:proofErr w:type="gramEnd"/>
      <w:r w:rsidRPr="00B032DF">
        <w:t xml:space="preserve"> контроля качества ЛП, находящихся в обращении, и борьбы с их фальсификацией, </w:t>
      </w:r>
      <w:r w:rsidRPr="00211C06">
        <w:rPr>
          <w:color w:val="auto"/>
        </w:rPr>
        <w:t xml:space="preserve">а также </w:t>
      </w:r>
      <w:r w:rsidR="00F21C97" w:rsidRPr="00211C06">
        <w:rPr>
          <w:color w:val="auto"/>
        </w:rPr>
        <w:t xml:space="preserve">в соответствии с пунктом 6 Положения 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</w:t>
      </w:r>
      <w:proofErr w:type="gramStart"/>
      <w:r w:rsidR="00F21C97" w:rsidRPr="00211C06">
        <w:rPr>
          <w:color w:val="auto"/>
        </w:rPr>
        <w:t>для</w:t>
      </w:r>
      <w:proofErr w:type="gramEnd"/>
      <w:r w:rsidR="00F21C97" w:rsidRPr="00211C06">
        <w:rPr>
          <w:color w:val="auto"/>
        </w:rPr>
        <w:t xml:space="preserve"> медицинского применения, утвержденного </w:t>
      </w:r>
      <w:r w:rsidR="0017132C" w:rsidRPr="00211C06">
        <w:rPr>
          <w:color w:val="auto"/>
        </w:rPr>
        <w:t>п</w:t>
      </w:r>
      <w:r w:rsidRPr="00211C06">
        <w:rPr>
          <w:color w:val="auto"/>
        </w:rPr>
        <w:t xml:space="preserve">остановлением Правительства </w:t>
      </w:r>
      <w:r w:rsidR="001F364D" w:rsidRPr="00211C06">
        <w:rPr>
          <w:color w:val="auto"/>
        </w:rPr>
        <w:t>Российской Федерации</w:t>
      </w:r>
      <w:r w:rsidRPr="00211C06">
        <w:rPr>
          <w:color w:val="auto"/>
        </w:rPr>
        <w:t xml:space="preserve"> </w:t>
      </w:r>
      <w:r w:rsidR="00F21C97" w:rsidRPr="00211C06">
        <w:rPr>
          <w:color w:val="auto"/>
        </w:rPr>
        <w:t xml:space="preserve">от 24 января 2017 г. № 62 «О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применения»  </w:t>
      </w:r>
      <w:r w:rsidRPr="00211C06">
        <w:rPr>
          <w:color w:val="auto"/>
        </w:rPr>
        <w:t xml:space="preserve"> (далее – Эксперимент).</w:t>
      </w:r>
    </w:p>
    <w:p w:rsidR="00942A7D" w:rsidRPr="0016132D" w:rsidRDefault="00942A7D" w:rsidP="0017132C">
      <w:pPr>
        <w:pStyle w:val="2"/>
        <w:ind w:left="0" w:firstLine="0"/>
      </w:pPr>
      <w:r w:rsidRPr="0016132D">
        <w:t>Методические рекомендации по порядку п</w:t>
      </w:r>
      <w:r w:rsidR="0017132C">
        <w:t>р</w:t>
      </w:r>
      <w:r w:rsidRPr="0016132D">
        <w:t xml:space="preserve">оведения </w:t>
      </w:r>
      <w:r>
        <w:t>Э</w:t>
      </w:r>
      <w:r w:rsidRPr="0016132D">
        <w:t xml:space="preserve">ксперимента по маркировке контрольными (идентификационными) знаками (далее – КИЗ) и мониторингу движения </w:t>
      </w:r>
      <w:r>
        <w:t>ЛП</w:t>
      </w:r>
      <w:r w:rsidRPr="0016132D">
        <w:t xml:space="preserve"> (далее – Методические рекомендации) регулируют отношения, связанные с реализацией в 2017 году </w:t>
      </w:r>
      <w:r>
        <w:t>Э</w:t>
      </w:r>
      <w:r w:rsidRPr="0016132D">
        <w:t xml:space="preserve">ксперимента по маркировке </w:t>
      </w:r>
      <w:r>
        <w:t>КИЗ</w:t>
      </w:r>
      <w:r w:rsidRPr="0016132D">
        <w:t xml:space="preserve"> и мониторингу движения </w:t>
      </w:r>
      <w:r>
        <w:t>ЛП</w:t>
      </w:r>
      <w:r w:rsidRPr="0016132D">
        <w:t>, проводимому в соответствии с ПП.</w:t>
      </w:r>
    </w:p>
    <w:p w:rsidR="00942A7D" w:rsidRPr="0016132D" w:rsidRDefault="00942A7D" w:rsidP="0017132C">
      <w:pPr>
        <w:pStyle w:val="2"/>
        <w:ind w:left="0" w:firstLine="0"/>
      </w:pPr>
      <w:r w:rsidRPr="0016132D">
        <w:t xml:space="preserve">При проведении </w:t>
      </w:r>
      <w:r>
        <w:t>Э</w:t>
      </w:r>
      <w:r w:rsidRPr="0016132D">
        <w:t>ксперимента должно учитываться, что основной целью внедрени</w:t>
      </w:r>
      <w:r w:rsidR="005259AE">
        <w:t>я</w:t>
      </w:r>
      <w:r w:rsidRPr="0016132D">
        <w:t xml:space="preserve"> системы маркировки </w:t>
      </w:r>
      <w:r>
        <w:t>ЛП</w:t>
      </w:r>
      <w:r w:rsidRPr="0016132D">
        <w:t xml:space="preserve"> </w:t>
      </w:r>
      <w:r>
        <w:t>КИЗ</w:t>
      </w:r>
      <w:r w:rsidRPr="0016132D">
        <w:t xml:space="preserve"> является общее повышение эффективности контрольных функций государства в соответствующей области за счет повышения эффективности решения нижеследующих задач:</w:t>
      </w:r>
    </w:p>
    <w:p w:rsidR="00942A7D" w:rsidRDefault="00942A7D" w:rsidP="0017132C">
      <w:pPr>
        <w:pStyle w:val="3"/>
        <w:numPr>
          <w:ilvl w:val="0"/>
          <w:numId w:val="10"/>
        </w:numPr>
        <w:ind w:left="0" w:firstLine="0"/>
      </w:pPr>
      <w:r>
        <w:t>противодействи</w:t>
      </w:r>
      <w:r w:rsidR="0017132C">
        <w:t>я</w:t>
      </w:r>
      <w:r>
        <w:t xml:space="preserve"> незаконному производству и (или) ввозу ЛП на территорию </w:t>
      </w:r>
      <w:r w:rsidR="001F364D">
        <w:t>Российской Федерации</w:t>
      </w:r>
      <w:r>
        <w:t>;</w:t>
      </w:r>
    </w:p>
    <w:p w:rsidR="00942A7D" w:rsidRDefault="0017132C" w:rsidP="0017132C">
      <w:pPr>
        <w:pStyle w:val="3"/>
        <w:numPr>
          <w:ilvl w:val="0"/>
          <w:numId w:val="10"/>
        </w:numPr>
        <w:ind w:left="0" w:firstLine="0"/>
      </w:pPr>
      <w:r>
        <w:t>противодействия</w:t>
      </w:r>
      <w:r w:rsidR="00942A7D">
        <w:t xml:space="preserve"> незаконному обороту ЛП на территории </w:t>
      </w:r>
      <w:r w:rsidR="001F364D">
        <w:t>Российской Федерации</w:t>
      </w:r>
      <w:r w:rsidR="00942A7D">
        <w:t>;</w:t>
      </w:r>
    </w:p>
    <w:p w:rsidR="00942A7D" w:rsidRDefault="0017132C" w:rsidP="0017132C">
      <w:pPr>
        <w:pStyle w:val="3"/>
        <w:numPr>
          <w:ilvl w:val="0"/>
          <w:numId w:val="10"/>
        </w:numPr>
        <w:ind w:left="0" w:firstLine="0"/>
      </w:pPr>
      <w:r>
        <w:t>противодействия</w:t>
      </w:r>
      <w:r w:rsidR="00942A7D">
        <w:t xml:space="preserve"> недобросовестной конкуренции в сфере оборота ЛП;</w:t>
      </w:r>
    </w:p>
    <w:p w:rsidR="00942A7D" w:rsidRDefault="0017132C" w:rsidP="0017132C">
      <w:pPr>
        <w:pStyle w:val="3"/>
        <w:numPr>
          <w:ilvl w:val="0"/>
          <w:numId w:val="10"/>
        </w:numPr>
        <w:ind w:left="0" w:firstLine="0"/>
      </w:pPr>
      <w:r>
        <w:t>стандартизации</w:t>
      </w:r>
      <w:r w:rsidR="00942A7D">
        <w:t xml:space="preserve"> и унификаци</w:t>
      </w:r>
      <w:r>
        <w:t>и</w:t>
      </w:r>
      <w:r w:rsidR="00942A7D">
        <w:t xml:space="preserve"> процедур учета поставок и распределения ЛП, в том числе закупаемых для государственных нужд.</w:t>
      </w:r>
    </w:p>
    <w:p w:rsidR="00942A7D" w:rsidRPr="0016132D" w:rsidRDefault="00942A7D" w:rsidP="0017132C">
      <w:pPr>
        <w:pStyle w:val="2"/>
        <w:ind w:left="0" w:firstLine="0"/>
      </w:pPr>
      <w:r w:rsidRPr="0016132D">
        <w:t xml:space="preserve">С учетом основной цели </w:t>
      </w:r>
      <w:r w:rsidR="00372EE7">
        <w:t xml:space="preserve">внедрения </w:t>
      </w:r>
      <w:r w:rsidRPr="0016132D">
        <w:t xml:space="preserve">системы маркировки </w:t>
      </w:r>
      <w:r>
        <w:t>ЛП</w:t>
      </w:r>
      <w:r w:rsidRPr="0016132D">
        <w:t xml:space="preserve"> </w:t>
      </w:r>
      <w:r>
        <w:t>КИЗ</w:t>
      </w:r>
      <w:r w:rsidRPr="0016132D">
        <w:t>, целями проведени</w:t>
      </w:r>
      <w:r>
        <w:t>я</w:t>
      </w:r>
      <w:r w:rsidRPr="0016132D">
        <w:t xml:space="preserve"> </w:t>
      </w:r>
      <w:r>
        <w:t>Э</w:t>
      </w:r>
      <w:r w:rsidRPr="0016132D">
        <w:t xml:space="preserve">ксперимента по маркировке </w:t>
      </w:r>
      <w:r>
        <w:t>КИЗ</w:t>
      </w:r>
      <w:r w:rsidRPr="0016132D">
        <w:t xml:space="preserve"> и мониторингу </w:t>
      </w:r>
      <w:r w:rsidR="00372EE7">
        <w:t>движения</w:t>
      </w:r>
      <w:r w:rsidRPr="0016132D">
        <w:t xml:space="preserve"> </w:t>
      </w:r>
      <w:r>
        <w:t>ЛП</w:t>
      </w:r>
      <w:r w:rsidRPr="0016132D">
        <w:t xml:space="preserve"> являются:</w:t>
      </w:r>
    </w:p>
    <w:p w:rsidR="00942A7D" w:rsidRDefault="00942A7D" w:rsidP="0017132C">
      <w:pPr>
        <w:pStyle w:val="3"/>
        <w:numPr>
          <w:ilvl w:val="0"/>
          <w:numId w:val="11"/>
        </w:numPr>
        <w:ind w:left="0" w:firstLine="0"/>
      </w:pPr>
      <w:proofErr w:type="gramStart"/>
      <w:r>
        <w:t xml:space="preserve">предварительная апробация и оценка эффективности основных организационных и технологических решений создаваемой системы контроля за движением на территории </w:t>
      </w:r>
      <w:r w:rsidR="001F364D">
        <w:t>Российской Федерации</w:t>
      </w:r>
      <w:r>
        <w:t xml:space="preserve"> ЛП от производителя до конечного потребителя в целом и каждого из участников рынка ЛП в отдельности с точки зрения увеличения консолидированного бюджета </w:t>
      </w:r>
      <w:r w:rsidR="001F364D">
        <w:t>Российской Федерации</w:t>
      </w:r>
      <w:r>
        <w:t xml:space="preserve"> за счет повышения эффективности контрольных функций государства в соответствующей области без существенной дополнительной нагрузки как на бизнес</w:t>
      </w:r>
      <w:proofErr w:type="gramEnd"/>
      <w:r>
        <w:t>, так и на конечного потребителя ЛП;</w:t>
      </w:r>
    </w:p>
    <w:p w:rsidR="00942A7D" w:rsidRDefault="00942A7D" w:rsidP="0017132C">
      <w:pPr>
        <w:pStyle w:val="3"/>
        <w:numPr>
          <w:ilvl w:val="0"/>
          <w:numId w:val="11"/>
        </w:numPr>
        <w:ind w:left="0" w:firstLine="0"/>
      </w:pPr>
      <w:r>
        <w:t xml:space="preserve">определение необходимых изменений и дополнений в нормативные правовые акты </w:t>
      </w:r>
      <w:r w:rsidR="001F364D">
        <w:t>Российской Федерации</w:t>
      </w:r>
      <w:r>
        <w:t xml:space="preserve">, регламентирующие сферу обращения ЛП, которые позволят использовать при введении мониторинга </w:t>
      </w:r>
      <w:r w:rsidR="00372EE7">
        <w:t>движения</w:t>
      </w:r>
      <w:r>
        <w:t xml:space="preserve"> ЛП основные организационные и технологические решения, определённые в ход</w:t>
      </w:r>
      <w:r w:rsidR="0017132C">
        <w:t>е Эксперимента, как оптимальные;</w:t>
      </w:r>
    </w:p>
    <w:p w:rsidR="000C23DC" w:rsidRPr="000C23DC" w:rsidRDefault="00942A7D" w:rsidP="0017132C">
      <w:pPr>
        <w:pStyle w:val="3"/>
        <w:numPr>
          <w:ilvl w:val="0"/>
          <w:numId w:val="11"/>
        </w:numPr>
        <w:ind w:left="0" w:firstLine="0"/>
      </w:pPr>
      <w:r>
        <w:t xml:space="preserve">определение на основе параметров основных организационных и технологических решений, определённых в ходе Эксперимента в качестве оптимальных, технических требований к государственной информационной системе, которая должна быть создана в целях мониторинга </w:t>
      </w:r>
      <w:r w:rsidR="00372EE7">
        <w:t>движения</w:t>
      </w:r>
      <w:r>
        <w:t xml:space="preserve"> ЛП.</w:t>
      </w:r>
    </w:p>
    <w:p w:rsidR="007116E0" w:rsidRPr="0016132D" w:rsidRDefault="007116E0" w:rsidP="0017132C">
      <w:pPr>
        <w:pStyle w:val="2"/>
        <w:ind w:left="0" w:firstLine="0"/>
      </w:pPr>
      <w:r w:rsidRPr="0016132D">
        <w:t xml:space="preserve">Для целей настоящих </w:t>
      </w:r>
      <w:r>
        <w:t>М</w:t>
      </w:r>
      <w:r w:rsidRPr="0016132D">
        <w:t>етодических рекомендаций используются следующие ключевые понятия:</w:t>
      </w:r>
    </w:p>
    <w:p w:rsidR="007116E0" w:rsidRDefault="007116E0" w:rsidP="0017132C">
      <w:pPr>
        <w:pStyle w:val="3"/>
        <w:numPr>
          <w:ilvl w:val="0"/>
          <w:numId w:val="33"/>
        </w:numPr>
        <w:ind w:left="0" w:firstLine="0"/>
      </w:pPr>
      <w:r w:rsidRPr="007A470B">
        <w:rPr>
          <w:b/>
        </w:rPr>
        <w:t>Субъекты обращения ЛП</w:t>
      </w:r>
      <w:r>
        <w:t xml:space="preserve"> </w:t>
      </w:r>
      <w:proofErr w:type="gramStart"/>
      <w:r>
        <w:t>–</w:t>
      </w:r>
      <w:r w:rsidRPr="00853D5D">
        <w:t>и</w:t>
      </w:r>
      <w:proofErr w:type="gramEnd"/>
      <w:r w:rsidRPr="00853D5D">
        <w:t xml:space="preserve">ндивидуальные предприниматели, и юридические лица, осуществляющие деятельность при обращении </w:t>
      </w:r>
      <w:r>
        <w:t>ЛП.</w:t>
      </w:r>
    </w:p>
    <w:p w:rsidR="007116E0" w:rsidRPr="00C36A25" w:rsidRDefault="007116E0" w:rsidP="0017132C">
      <w:pPr>
        <w:pStyle w:val="3"/>
        <w:numPr>
          <w:ilvl w:val="0"/>
          <w:numId w:val="33"/>
        </w:numPr>
        <w:ind w:left="0" w:firstLine="0"/>
        <w:rPr>
          <w:szCs w:val="28"/>
        </w:rPr>
      </w:pPr>
      <w:r w:rsidRPr="00A324C2">
        <w:rPr>
          <w:b/>
          <w:szCs w:val="28"/>
        </w:rPr>
        <w:t xml:space="preserve">Мониторинг </w:t>
      </w:r>
      <w:r>
        <w:rPr>
          <w:b/>
          <w:szCs w:val="28"/>
        </w:rPr>
        <w:t>движения ЛП</w:t>
      </w:r>
      <w:r w:rsidRPr="00A324C2">
        <w:rPr>
          <w:b/>
          <w:szCs w:val="28"/>
        </w:rPr>
        <w:t xml:space="preserve"> </w:t>
      </w:r>
      <w:r>
        <w:rPr>
          <w:szCs w:val="28"/>
        </w:rPr>
        <w:t xml:space="preserve">– </w:t>
      </w:r>
      <w:r w:rsidRPr="00DE5B6A">
        <w:rPr>
          <w:szCs w:val="28"/>
        </w:rPr>
        <w:t>пров</w:t>
      </w:r>
      <w:r>
        <w:rPr>
          <w:szCs w:val="28"/>
        </w:rPr>
        <w:t>е</w:t>
      </w:r>
      <w:r w:rsidRPr="00DE5B6A">
        <w:rPr>
          <w:szCs w:val="28"/>
        </w:rPr>
        <w:t>д</w:t>
      </w:r>
      <w:r>
        <w:rPr>
          <w:szCs w:val="28"/>
        </w:rPr>
        <w:t>ение</w:t>
      </w:r>
      <w:r w:rsidRPr="00DE5B6A">
        <w:rPr>
          <w:szCs w:val="28"/>
        </w:rPr>
        <w:t xml:space="preserve"> анализ</w:t>
      </w:r>
      <w:r>
        <w:rPr>
          <w:szCs w:val="28"/>
        </w:rPr>
        <w:t>а</w:t>
      </w:r>
      <w:r w:rsidRPr="00DE5B6A">
        <w:rPr>
          <w:szCs w:val="28"/>
        </w:rPr>
        <w:t xml:space="preserve"> </w:t>
      </w:r>
      <w:r>
        <w:rPr>
          <w:szCs w:val="28"/>
        </w:rPr>
        <w:t xml:space="preserve">движения ЛП с использованием </w:t>
      </w:r>
      <w:r w:rsidR="00763353">
        <w:rPr>
          <w:szCs w:val="28"/>
        </w:rPr>
        <w:t xml:space="preserve">информационно-аналитических инструментов </w:t>
      </w:r>
      <w:r>
        <w:rPr>
          <w:szCs w:val="28"/>
        </w:rPr>
        <w:t xml:space="preserve">Компонента МДЛП в </w:t>
      </w:r>
      <w:proofErr w:type="gramStart"/>
      <w:r>
        <w:rPr>
          <w:szCs w:val="28"/>
        </w:rPr>
        <w:t>составе</w:t>
      </w:r>
      <w:proofErr w:type="gramEnd"/>
      <w:r>
        <w:rPr>
          <w:szCs w:val="28"/>
        </w:rPr>
        <w:t xml:space="preserve"> ИС «Маркировка»</w:t>
      </w:r>
      <w:r w:rsidRPr="00DE5B6A">
        <w:rPr>
          <w:szCs w:val="28"/>
        </w:rPr>
        <w:t xml:space="preserve">, </w:t>
      </w:r>
      <w:r>
        <w:rPr>
          <w:szCs w:val="28"/>
        </w:rPr>
        <w:t>на основании сведений, зарегистрированных субъектами обращения ЛП согласно описанному в настоящих Методических рекомендаций порядку.</w:t>
      </w:r>
    </w:p>
    <w:p w:rsidR="007116E0" w:rsidRPr="000B4C18" w:rsidRDefault="007116E0" w:rsidP="0017132C">
      <w:pPr>
        <w:pStyle w:val="3"/>
        <w:numPr>
          <w:ilvl w:val="0"/>
          <w:numId w:val="33"/>
        </w:numPr>
        <w:ind w:left="0" w:firstLine="0"/>
        <w:rPr>
          <w:szCs w:val="28"/>
        </w:rPr>
      </w:pPr>
      <w:r w:rsidRPr="000B4C18">
        <w:rPr>
          <w:b/>
          <w:szCs w:val="28"/>
        </w:rPr>
        <w:t>Идентификационный номер ЛП</w:t>
      </w:r>
      <w:r>
        <w:rPr>
          <w:szCs w:val="28"/>
        </w:rPr>
        <w:t xml:space="preserve"> – уникальный идентификационный номер, присваиваемый ЛП в привязке к субъекту обращения, форме выпуска, иерархическому уровню упаковки и т.п. В рамках Эксперимента в качестве идентификационного номера ЛП используется Глобальный номер предмета торговли </w:t>
      </w:r>
      <w:r w:rsidR="00763353">
        <w:rPr>
          <w:szCs w:val="28"/>
        </w:rPr>
        <w:t xml:space="preserve">(далее </w:t>
      </w:r>
      <w:r>
        <w:rPr>
          <w:szCs w:val="28"/>
        </w:rPr>
        <w:t xml:space="preserve">– </w:t>
      </w:r>
      <w:r>
        <w:rPr>
          <w:szCs w:val="28"/>
          <w:lang w:val="de-DE"/>
        </w:rPr>
        <w:t>GTIN</w:t>
      </w:r>
      <w:r w:rsidR="00763353">
        <w:rPr>
          <w:szCs w:val="28"/>
        </w:rPr>
        <w:t xml:space="preserve">, </w:t>
      </w:r>
      <w:r>
        <w:rPr>
          <w:szCs w:val="28"/>
          <w:lang w:val="en-US"/>
        </w:rPr>
        <w:t>Global</w:t>
      </w:r>
      <w:r w:rsidRPr="00D42B65">
        <w:t xml:space="preserve"> </w:t>
      </w:r>
      <w:r>
        <w:rPr>
          <w:szCs w:val="28"/>
          <w:lang w:val="en-US"/>
        </w:rPr>
        <w:t>Trade</w:t>
      </w:r>
      <w:r w:rsidRPr="00D42B65">
        <w:t xml:space="preserve"> </w:t>
      </w:r>
      <w:r>
        <w:rPr>
          <w:szCs w:val="28"/>
          <w:lang w:val="en-US"/>
        </w:rPr>
        <w:t>Item</w:t>
      </w:r>
      <w:r w:rsidRPr="00D42B65">
        <w:t xml:space="preserve"> </w:t>
      </w:r>
      <w:r>
        <w:rPr>
          <w:szCs w:val="28"/>
          <w:lang w:val="en-US"/>
        </w:rPr>
        <w:t>Number</w:t>
      </w:r>
      <w:r w:rsidRPr="00D42B65">
        <w:t>),</w:t>
      </w:r>
      <w:r w:rsidRPr="000B4C18">
        <w:rPr>
          <w:szCs w:val="28"/>
        </w:rPr>
        <w:t xml:space="preserve"> </w:t>
      </w:r>
      <w:r>
        <w:rPr>
          <w:szCs w:val="28"/>
        </w:rPr>
        <w:t>присваиваемый в рамках системы ГС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РУС.</w:t>
      </w:r>
      <w:r w:rsidR="007A470B">
        <w:rPr>
          <w:szCs w:val="28"/>
        </w:rPr>
        <w:t xml:space="preserve"> </w:t>
      </w:r>
      <w:r w:rsidR="007A470B" w:rsidRPr="007A470B">
        <w:rPr>
          <w:szCs w:val="28"/>
        </w:rPr>
        <w:t xml:space="preserve">В целях участия в Эксперименте для получения GTIN на ЛП соответствующим субъектам обращения ЛП необходимо </w:t>
      </w:r>
      <w:r w:rsidR="004535C0">
        <w:rPr>
          <w:szCs w:val="28"/>
        </w:rPr>
        <w:t>вступить в ассоциацию автоматической идентификации «ЮНИСКАН/ГС</w:t>
      </w:r>
      <w:proofErr w:type="gramStart"/>
      <w:r w:rsidR="004535C0">
        <w:rPr>
          <w:szCs w:val="28"/>
        </w:rPr>
        <w:t>1</w:t>
      </w:r>
      <w:proofErr w:type="gramEnd"/>
      <w:r w:rsidR="004535C0">
        <w:rPr>
          <w:szCs w:val="28"/>
        </w:rPr>
        <w:t xml:space="preserve"> РУС» </w:t>
      </w:r>
      <w:r w:rsidR="007A470B" w:rsidRPr="007A470B">
        <w:rPr>
          <w:szCs w:val="28"/>
        </w:rPr>
        <w:t xml:space="preserve"> </w:t>
      </w:r>
      <w:r w:rsidR="004535C0">
        <w:rPr>
          <w:szCs w:val="28"/>
        </w:rPr>
        <w:t>(далее</w:t>
      </w:r>
      <w:r w:rsidR="007A470B" w:rsidRPr="007A470B">
        <w:rPr>
          <w:szCs w:val="28"/>
        </w:rPr>
        <w:t xml:space="preserve"> </w:t>
      </w:r>
      <w:r w:rsidR="004535C0">
        <w:rPr>
          <w:szCs w:val="28"/>
        </w:rPr>
        <w:t xml:space="preserve">– </w:t>
      </w:r>
      <w:r w:rsidR="007A470B" w:rsidRPr="007A470B">
        <w:rPr>
          <w:szCs w:val="28"/>
        </w:rPr>
        <w:t>ГС1</w:t>
      </w:r>
      <w:r w:rsidR="007A470B">
        <w:rPr>
          <w:szCs w:val="28"/>
        </w:rPr>
        <w:t> </w:t>
      </w:r>
      <w:r w:rsidR="007A470B" w:rsidRPr="007A470B">
        <w:rPr>
          <w:szCs w:val="28"/>
        </w:rPr>
        <w:t>РУС</w:t>
      </w:r>
      <w:r w:rsidR="004535C0">
        <w:rPr>
          <w:szCs w:val="28"/>
        </w:rPr>
        <w:t>)</w:t>
      </w:r>
      <w:r w:rsidR="007A470B" w:rsidRPr="007A470B">
        <w:rPr>
          <w:szCs w:val="28"/>
        </w:rPr>
        <w:t>.</w:t>
      </w:r>
    </w:p>
    <w:p w:rsidR="007116E0" w:rsidRPr="00BF0DAF" w:rsidRDefault="007116E0" w:rsidP="0017132C">
      <w:pPr>
        <w:pStyle w:val="3"/>
        <w:numPr>
          <w:ilvl w:val="0"/>
          <w:numId w:val="33"/>
        </w:numPr>
        <w:ind w:left="0" w:firstLine="0"/>
        <w:rPr>
          <w:szCs w:val="28"/>
        </w:rPr>
      </w:pPr>
      <w:r w:rsidRPr="00E05F38">
        <w:rPr>
          <w:b/>
          <w:szCs w:val="28"/>
        </w:rPr>
        <w:t>Идентификационный код вторичной</w:t>
      </w:r>
      <w:r>
        <w:rPr>
          <w:b/>
          <w:szCs w:val="28"/>
        </w:rPr>
        <w:t xml:space="preserve"> (потребительской)</w:t>
      </w:r>
      <w:r w:rsidRPr="00E05F38">
        <w:rPr>
          <w:b/>
          <w:szCs w:val="28"/>
        </w:rPr>
        <w:t xml:space="preserve"> упаковки</w:t>
      </w:r>
      <w:r>
        <w:rPr>
          <w:szCs w:val="28"/>
        </w:rPr>
        <w:t xml:space="preserve"> </w:t>
      </w:r>
      <w:r w:rsidRPr="00F34D9A">
        <w:rPr>
          <w:b/>
        </w:rPr>
        <w:t>ЛП</w:t>
      </w:r>
      <w:r>
        <w:rPr>
          <w:szCs w:val="28"/>
        </w:rPr>
        <w:t xml:space="preserve"> </w:t>
      </w:r>
      <w:r w:rsidR="00201FB5" w:rsidRPr="00201FB5">
        <w:rPr>
          <w:b/>
          <w:szCs w:val="28"/>
        </w:rPr>
        <w:t xml:space="preserve">(далее </w:t>
      </w:r>
      <w:r w:rsidR="00201FB5" w:rsidRPr="00D42B65">
        <w:rPr>
          <w:b/>
        </w:rPr>
        <w:t xml:space="preserve">– </w:t>
      </w:r>
      <w:proofErr w:type="spellStart"/>
      <w:r w:rsidR="00201FB5" w:rsidRPr="00201FB5">
        <w:rPr>
          <w:b/>
          <w:szCs w:val="28"/>
          <w:lang w:val="en-US"/>
        </w:rPr>
        <w:t>sGTIN</w:t>
      </w:r>
      <w:proofErr w:type="spellEnd"/>
      <w:r w:rsidR="00201FB5" w:rsidRPr="00D42B65">
        <w:rPr>
          <w:b/>
        </w:rPr>
        <w:t xml:space="preserve">, </w:t>
      </w:r>
      <w:proofErr w:type="spellStart"/>
      <w:r w:rsidR="00201FB5" w:rsidRPr="00201FB5">
        <w:rPr>
          <w:rFonts w:cs="Times New Roman"/>
          <w:b/>
          <w:szCs w:val="28"/>
          <w:lang w:val="en-US"/>
        </w:rPr>
        <w:t>Serialised</w:t>
      </w:r>
      <w:proofErr w:type="spellEnd"/>
      <w:r w:rsidR="00201FB5" w:rsidRPr="00201FB5">
        <w:rPr>
          <w:rFonts w:cs="Times New Roman"/>
          <w:b/>
          <w:szCs w:val="28"/>
        </w:rPr>
        <w:t xml:space="preserve"> </w:t>
      </w:r>
      <w:r w:rsidR="00201FB5" w:rsidRPr="00201FB5">
        <w:rPr>
          <w:rFonts w:cs="Times New Roman"/>
          <w:b/>
          <w:szCs w:val="28"/>
          <w:lang w:val="en-US"/>
        </w:rPr>
        <w:t>Global</w:t>
      </w:r>
      <w:r w:rsidR="00201FB5" w:rsidRPr="00201FB5">
        <w:rPr>
          <w:rFonts w:cs="Times New Roman"/>
          <w:b/>
          <w:szCs w:val="28"/>
        </w:rPr>
        <w:t xml:space="preserve"> </w:t>
      </w:r>
      <w:r w:rsidR="00201FB5" w:rsidRPr="00201FB5">
        <w:rPr>
          <w:rFonts w:cs="Times New Roman"/>
          <w:b/>
          <w:szCs w:val="28"/>
          <w:lang w:val="en-US"/>
        </w:rPr>
        <w:t>Trade</w:t>
      </w:r>
      <w:r w:rsidR="00201FB5" w:rsidRPr="00201FB5">
        <w:rPr>
          <w:rFonts w:cs="Times New Roman"/>
          <w:b/>
          <w:szCs w:val="28"/>
        </w:rPr>
        <w:t xml:space="preserve"> </w:t>
      </w:r>
      <w:r w:rsidR="00201FB5" w:rsidRPr="00201FB5">
        <w:rPr>
          <w:rFonts w:cs="Times New Roman"/>
          <w:b/>
          <w:szCs w:val="28"/>
          <w:lang w:val="en-US"/>
        </w:rPr>
        <w:t>Item</w:t>
      </w:r>
      <w:r w:rsidR="00201FB5" w:rsidRPr="00201FB5">
        <w:rPr>
          <w:rFonts w:cs="Times New Roman"/>
          <w:b/>
          <w:szCs w:val="28"/>
        </w:rPr>
        <w:t xml:space="preserve"> </w:t>
      </w:r>
      <w:r w:rsidR="00201FB5" w:rsidRPr="00201FB5">
        <w:rPr>
          <w:rFonts w:cs="Times New Roman"/>
          <w:b/>
          <w:szCs w:val="28"/>
          <w:lang w:val="en-US"/>
        </w:rPr>
        <w:t>Number</w:t>
      </w:r>
      <w:r w:rsidR="00201FB5" w:rsidRPr="00201FB5">
        <w:rPr>
          <w:b/>
          <w:szCs w:val="28"/>
        </w:rPr>
        <w:t>)</w:t>
      </w:r>
      <w:r w:rsidR="00201FB5">
        <w:rPr>
          <w:szCs w:val="28"/>
        </w:rPr>
        <w:t xml:space="preserve"> </w:t>
      </w:r>
      <w:r>
        <w:rPr>
          <w:szCs w:val="28"/>
        </w:rPr>
        <w:t xml:space="preserve">– уникальная комбинация </w:t>
      </w:r>
      <w:r w:rsidR="007A470B">
        <w:rPr>
          <w:szCs w:val="28"/>
        </w:rPr>
        <w:t xml:space="preserve">GTIN </w:t>
      </w:r>
      <w:r>
        <w:rPr>
          <w:szCs w:val="28"/>
        </w:rPr>
        <w:t>и индивидуального серийного номера вторичной (потребительской) упаковки ЛП.</w:t>
      </w:r>
    </w:p>
    <w:p w:rsidR="007116E0" w:rsidRPr="00BF0DAF" w:rsidRDefault="007116E0" w:rsidP="0017132C">
      <w:pPr>
        <w:pStyle w:val="3"/>
        <w:numPr>
          <w:ilvl w:val="0"/>
          <w:numId w:val="33"/>
        </w:numPr>
        <w:ind w:left="0" w:firstLine="0"/>
        <w:rPr>
          <w:szCs w:val="28"/>
        </w:rPr>
      </w:pPr>
      <w:proofErr w:type="gramStart"/>
      <w:r>
        <w:rPr>
          <w:b/>
          <w:szCs w:val="28"/>
        </w:rPr>
        <w:t>Идентификационный код третичной (заводской, транспортной) упаковки ЛП</w:t>
      </w:r>
      <w:r w:rsidR="007A470B">
        <w:rPr>
          <w:b/>
          <w:szCs w:val="28"/>
        </w:rPr>
        <w:t xml:space="preserve"> </w:t>
      </w:r>
      <w:r>
        <w:rPr>
          <w:b/>
          <w:szCs w:val="28"/>
        </w:rPr>
        <w:t xml:space="preserve">– </w:t>
      </w:r>
      <w:r w:rsidRPr="0084114F">
        <w:rPr>
          <w:szCs w:val="28"/>
        </w:rPr>
        <w:t>уникальная комбинация</w:t>
      </w:r>
      <w:r>
        <w:rPr>
          <w:szCs w:val="28"/>
        </w:rPr>
        <w:t xml:space="preserve"> символов</w:t>
      </w:r>
      <w:r w:rsidRPr="0084114F">
        <w:rPr>
          <w:szCs w:val="28"/>
        </w:rPr>
        <w:t>, позволяющая идентифицировать третичн</w:t>
      </w:r>
      <w:r>
        <w:rPr>
          <w:szCs w:val="28"/>
        </w:rPr>
        <w:t>ую</w:t>
      </w:r>
      <w:r w:rsidRPr="0084114F">
        <w:rPr>
          <w:szCs w:val="28"/>
        </w:rPr>
        <w:t xml:space="preserve"> (заводск</w:t>
      </w:r>
      <w:r>
        <w:rPr>
          <w:szCs w:val="28"/>
        </w:rPr>
        <w:t>ую</w:t>
      </w:r>
      <w:r w:rsidRPr="0084114F">
        <w:rPr>
          <w:szCs w:val="28"/>
        </w:rPr>
        <w:t>, транспортной) упаковк</w:t>
      </w:r>
      <w:r>
        <w:rPr>
          <w:szCs w:val="28"/>
        </w:rPr>
        <w:t>у.</w:t>
      </w:r>
      <w:proofErr w:type="gramEnd"/>
    </w:p>
    <w:p w:rsidR="007116E0" w:rsidRPr="001D1BB2" w:rsidRDefault="007116E0" w:rsidP="0017132C">
      <w:pPr>
        <w:pStyle w:val="3"/>
        <w:numPr>
          <w:ilvl w:val="0"/>
          <w:numId w:val="33"/>
        </w:numPr>
        <w:ind w:left="0" w:firstLine="0"/>
        <w:rPr>
          <w:szCs w:val="28"/>
        </w:rPr>
      </w:pPr>
      <w:r w:rsidRPr="001D1BB2">
        <w:rPr>
          <w:b/>
          <w:szCs w:val="28"/>
        </w:rPr>
        <w:t>Индивидуальный серийный номер вторичной (потребительской) упаковки ЛП</w:t>
      </w:r>
      <w:r>
        <w:rPr>
          <w:szCs w:val="28"/>
        </w:rPr>
        <w:t xml:space="preserve"> – номер, который  генерируется субъектом обращения ЛП и присваивается каждой вторичной (потребительской) упаковке ЛП в процессе производства. Индивидуальный серийный</w:t>
      </w:r>
      <w:r w:rsidRPr="009A23B9">
        <w:rPr>
          <w:szCs w:val="28"/>
        </w:rPr>
        <w:t xml:space="preserve"> </w:t>
      </w:r>
      <w:r>
        <w:rPr>
          <w:szCs w:val="28"/>
        </w:rPr>
        <w:t xml:space="preserve">номер </w:t>
      </w:r>
      <w:r w:rsidRPr="009A23B9">
        <w:rPr>
          <w:szCs w:val="28"/>
        </w:rPr>
        <w:t>вторичной (потребительской) упаковки ЛП</w:t>
      </w:r>
      <w:r>
        <w:rPr>
          <w:szCs w:val="28"/>
        </w:rPr>
        <w:t xml:space="preserve"> является уникальным для каждого </w:t>
      </w:r>
      <w:r w:rsidR="007A470B">
        <w:rPr>
          <w:szCs w:val="28"/>
        </w:rPr>
        <w:t>GTIN</w:t>
      </w:r>
      <w:r w:rsidRPr="006A525F">
        <w:rPr>
          <w:szCs w:val="28"/>
        </w:rPr>
        <w:t>.</w:t>
      </w:r>
    </w:p>
    <w:p w:rsidR="007116E0" w:rsidRPr="0084114F" w:rsidRDefault="007116E0" w:rsidP="0017132C">
      <w:pPr>
        <w:pStyle w:val="3"/>
        <w:numPr>
          <w:ilvl w:val="0"/>
          <w:numId w:val="33"/>
        </w:numPr>
        <w:ind w:left="0" w:firstLine="0"/>
      </w:pPr>
      <w:r w:rsidRPr="007A470B">
        <w:rPr>
          <w:b/>
          <w:szCs w:val="28"/>
        </w:rPr>
        <w:t>Индивидуальный</w:t>
      </w:r>
      <w:r w:rsidRPr="001D1BB2">
        <w:rPr>
          <w:b/>
        </w:rPr>
        <w:t xml:space="preserve"> серийный номер </w:t>
      </w:r>
      <w:r>
        <w:rPr>
          <w:b/>
        </w:rPr>
        <w:t>трет</w:t>
      </w:r>
      <w:r w:rsidRPr="001D1BB2">
        <w:rPr>
          <w:b/>
        </w:rPr>
        <w:t>ичной (</w:t>
      </w:r>
      <w:r>
        <w:rPr>
          <w:b/>
        </w:rPr>
        <w:t>заводской, транспортной</w:t>
      </w:r>
      <w:r w:rsidRPr="001D1BB2">
        <w:rPr>
          <w:b/>
        </w:rPr>
        <w:t>) упаковки ЛП</w:t>
      </w:r>
      <w:r>
        <w:t xml:space="preserve"> – номер, который  генерируется субъектом обращения ЛП и присваивается каждой третичной (заводской, транспортной) упаковке ЛП в процессе производства или обращения ЛП.</w:t>
      </w:r>
    </w:p>
    <w:p w:rsidR="007116E0" w:rsidRPr="00C25BDC" w:rsidRDefault="007116E0" w:rsidP="0017132C">
      <w:pPr>
        <w:pStyle w:val="3"/>
        <w:numPr>
          <w:ilvl w:val="0"/>
          <w:numId w:val="33"/>
        </w:numPr>
        <w:ind w:left="0" w:firstLine="0"/>
        <w:rPr>
          <w:szCs w:val="28"/>
        </w:rPr>
      </w:pPr>
      <w:proofErr w:type="gramStart"/>
      <w:r w:rsidRPr="00C25BDC">
        <w:rPr>
          <w:b/>
          <w:szCs w:val="28"/>
        </w:rPr>
        <w:t>Контрольный (идентификационный) знак</w:t>
      </w:r>
      <w:r>
        <w:t xml:space="preserve"> </w:t>
      </w:r>
      <w:r w:rsidR="00763353" w:rsidRPr="00763353">
        <w:rPr>
          <w:b/>
        </w:rPr>
        <w:t>(КИЗ)</w:t>
      </w:r>
      <w:r w:rsidR="00763353">
        <w:t xml:space="preserve"> </w:t>
      </w:r>
      <w:r>
        <w:t xml:space="preserve">– </w:t>
      </w:r>
      <w:r>
        <w:rPr>
          <w:szCs w:val="28"/>
        </w:rPr>
        <w:t>и</w:t>
      </w:r>
      <w:r w:rsidRPr="00C36A25">
        <w:rPr>
          <w:szCs w:val="28"/>
        </w:rPr>
        <w:t>нформационный носитель</w:t>
      </w:r>
      <w:r>
        <w:rPr>
          <w:szCs w:val="28"/>
        </w:rPr>
        <w:t>,</w:t>
      </w:r>
      <w:r w:rsidRPr="00C36A25">
        <w:rPr>
          <w:szCs w:val="28"/>
        </w:rPr>
        <w:t xml:space="preserve"> используемый для маркировки и нанесения на вторичную (потребительскую) упаковку </w:t>
      </w:r>
      <w:r>
        <w:rPr>
          <w:szCs w:val="28"/>
        </w:rPr>
        <w:t xml:space="preserve">ЛП </w:t>
      </w:r>
      <w:r w:rsidRPr="00C36A25">
        <w:rPr>
          <w:szCs w:val="28"/>
        </w:rPr>
        <w:t>и</w:t>
      </w:r>
      <w:r w:rsidR="007A470B">
        <w:rPr>
          <w:szCs w:val="28"/>
        </w:rPr>
        <w:t xml:space="preserve"> третичную (заводскую, транспортную) упаковку ЛП и</w:t>
      </w:r>
      <w:r w:rsidRPr="00C36A25">
        <w:rPr>
          <w:szCs w:val="28"/>
        </w:rPr>
        <w:t xml:space="preserve"> содержащий идентификационный код </w:t>
      </w:r>
      <w:r w:rsidR="00763353">
        <w:rPr>
          <w:szCs w:val="28"/>
        </w:rPr>
        <w:t xml:space="preserve">вторичной </w:t>
      </w:r>
      <w:r>
        <w:rPr>
          <w:szCs w:val="28"/>
        </w:rPr>
        <w:t>упаковки ЛП</w:t>
      </w:r>
      <w:r w:rsidRPr="00C36A25">
        <w:rPr>
          <w:szCs w:val="28"/>
        </w:rPr>
        <w:t xml:space="preserve"> </w:t>
      </w:r>
      <w:r w:rsidR="004535C0">
        <w:rPr>
          <w:szCs w:val="28"/>
        </w:rPr>
        <w:t xml:space="preserve">или </w:t>
      </w:r>
      <w:r w:rsidR="004535C0" w:rsidRPr="00C36A25">
        <w:rPr>
          <w:szCs w:val="28"/>
        </w:rPr>
        <w:t xml:space="preserve">идентификационный код </w:t>
      </w:r>
      <w:r w:rsidR="004535C0">
        <w:rPr>
          <w:szCs w:val="28"/>
        </w:rPr>
        <w:t xml:space="preserve">третичной (заводской, транспортной) упаковки ЛП </w:t>
      </w:r>
      <w:r w:rsidRPr="00C36A25">
        <w:rPr>
          <w:szCs w:val="28"/>
        </w:rPr>
        <w:t xml:space="preserve">в целях обеспечения </w:t>
      </w:r>
      <w:r>
        <w:rPr>
          <w:szCs w:val="28"/>
        </w:rPr>
        <w:t>мониторинга его движения</w:t>
      </w:r>
      <w:r>
        <w:t xml:space="preserve">. </w:t>
      </w:r>
      <w:proofErr w:type="gramEnd"/>
    </w:p>
    <w:p w:rsidR="007116E0" w:rsidRPr="00C36A25" w:rsidRDefault="007116E0" w:rsidP="0017132C">
      <w:pPr>
        <w:pStyle w:val="3"/>
        <w:numPr>
          <w:ilvl w:val="0"/>
          <w:numId w:val="33"/>
        </w:numPr>
        <w:ind w:left="0" w:firstLine="0"/>
        <w:rPr>
          <w:szCs w:val="28"/>
        </w:rPr>
      </w:pPr>
      <w:proofErr w:type="spellStart"/>
      <w:proofErr w:type="gramStart"/>
      <w:r w:rsidRPr="00C36A25">
        <w:rPr>
          <w:b/>
          <w:szCs w:val="28"/>
        </w:rPr>
        <w:t>Сериализация</w:t>
      </w:r>
      <w:proofErr w:type="spellEnd"/>
      <w:r>
        <w:rPr>
          <w:szCs w:val="28"/>
        </w:rPr>
        <w:t xml:space="preserve"> – </w:t>
      </w:r>
      <w:r w:rsidR="00AA6827">
        <w:rPr>
          <w:szCs w:val="28"/>
        </w:rPr>
        <w:t>выполняемый в рамках стадии производственного цикла «</w:t>
      </w:r>
      <w:r w:rsidR="00AA6827" w:rsidRPr="00232853">
        <w:rPr>
          <w:i/>
        </w:rPr>
        <w:t xml:space="preserve">фасовка/упаковка </w:t>
      </w:r>
      <w:r w:rsidR="00AA6827">
        <w:rPr>
          <w:i/>
        </w:rPr>
        <w:t xml:space="preserve">ЛП </w:t>
      </w:r>
      <w:r w:rsidR="00AA6827" w:rsidRPr="00232853">
        <w:rPr>
          <w:i/>
        </w:rPr>
        <w:t>во вторичную упаковк</w:t>
      </w:r>
      <w:r w:rsidR="00AA6827">
        <w:rPr>
          <w:i/>
        </w:rPr>
        <w:t>у</w:t>
      </w:r>
      <w:r w:rsidR="00AA6827">
        <w:rPr>
          <w:szCs w:val="28"/>
        </w:rPr>
        <w:t xml:space="preserve">» </w:t>
      </w:r>
      <w:r>
        <w:rPr>
          <w:szCs w:val="28"/>
        </w:rPr>
        <w:t>процесс г</w:t>
      </w:r>
      <w:r w:rsidRPr="00C74E81">
        <w:rPr>
          <w:szCs w:val="28"/>
        </w:rPr>
        <w:t>енерировани</w:t>
      </w:r>
      <w:r>
        <w:rPr>
          <w:szCs w:val="28"/>
        </w:rPr>
        <w:t>я</w:t>
      </w:r>
      <w:r w:rsidRPr="00C74E81">
        <w:rPr>
          <w:szCs w:val="28"/>
        </w:rPr>
        <w:t xml:space="preserve"> </w:t>
      </w:r>
      <w:r>
        <w:rPr>
          <w:szCs w:val="28"/>
        </w:rPr>
        <w:t>индивидуальных</w:t>
      </w:r>
      <w:r w:rsidRPr="00C74E81">
        <w:rPr>
          <w:szCs w:val="28"/>
        </w:rPr>
        <w:t xml:space="preserve"> </w:t>
      </w:r>
      <w:r>
        <w:rPr>
          <w:szCs w:val="28"/>
        </w:rPr>
        <w:t>серийных</w:t>
      </w:r>
      <w:r w:rsidRPr="00C74E81">
        <w:rPr>
          <w:szCs w:val="28"/>
        </w:rPr>
        <w:t xml:space="preserve"> номеров вторичных (потребительских) упаковок</w:t>
      </w:r>
      <w:r>
        <w:rPr>
          <w:szCs w:val="28"/>
        </w:rPr>
        <w:t xml:space="preserve"> ЛП </w:t>
      </w:r>
      <w:r w:rsidRPr="00C74E81">
        <w:rPr>
          <w:szCs w:val="28"/>
        </w:rPr>
        <w:t xml:space="preserve">и их кодирование </w:t>
      </w:r>
      <w:r>
        <w:rPr>
          <w:szCs w:val="28"/>
        </w:rPr>
        <w:t xml:space="preserve">субъектом обращения ЛП совместно с другими данными </w:t>
      </w:r>
      <w:r w:rsidRPr="00C74E81">
        <w:rPr>
          <w:szCs w:val="28"/>
        </w:rPr>
        <w:t xml:space="preserve">в </w:t>
      </w:r>
      <w:r>
        <w:rPr>
          <w:szCs w:val="28"/>
        </w:rPr>
        <w:t>КИЗ</w:t>
      </w:r>
      <w:r w:rsidRPr="00C74E81">
        <w:rPr>
          <w:szCs w:val="28"/>
        </w:rPr>
        <w:t xml:space="preserve"> с последующим нанесением </w:t>
      </w:r>
      <w:r>
        <w:rPr>
          <w:szCs w:val="28"/>
        </w:rPr>
        <w:t>в целях обеспечения идентификации вторичных (потребительских) упаковок ЛП</w:t>
      </w:r>
      <w:r w:rsidRPr="00C36A25">
        <w:rPr>
          <w:szCs w:val="28"/>
        </w:rPr>
        <w:t>.</w:t>
      </w:r>
      <w:proofErr w:type="gramEnd"/>
    </w:p>
    <w:p w:rsidR="007116E0" w:rsidRDefault="007116E0" w:rsidP="0017132C">
      <w:pPr>
        <w:pStyle w:val="3"/>
        <w:numPr>
          <w:ilvl w:val="0"/>
          <w:numId w:val="33"/>
        </w:numPr>
        <w:ind w:left="0" w:firstLine="0"/>
        <w:rPr>
          <w:szCs w:val="28"/>
        </w:rPr>
      </w:pPr>
      <w:proofErr w:type="gramStart"/>
      <w:r w:rsidRPr="009A6B56">
        <w:rPr>
          <w:rFonts w:cs="Times New Roman"/>
          <w:b/>
          <w:szCs w:val="28"/>
        </w:rPr>
        <w:t>Агрег</w:t>
      </w:r>
      <w:r>
        <w:rPr>
          <w:rFonts w:cs="Times New Roman"/>
          <w:b/>
          <w:szCs w:val="28"/>
        </w:rPr>
        <w:t>ирование</w:t>
      </w:r>
      <w:r>
        <w:rPr>
          <w:rFonts w:cs="Times New Roman"/>
          <w:szCs w:val="28"/>
        </w:rPr>
        <w:t xml:space="preserve"> – процесс объединения вторичных (потребительских)  упаковок ЛП в </w:t>
      </w:r>
      <w:r w:rsidR="007A470B">
        <w:rPr>
          <w:rFonts w:cs="Times New Roman"/>
          <w:szCs w:val="28"/>
        </w:rPr>
        <w:t>третичн</w:t>
      </w:r>
      <w:r w:rsidR="004535C0">
        <w:rPr>
          <w:rFonts w:cs="Times New Roman"/>
          <w:szCs w:val="28"/>
        </w:rPr>
        <w:t>ую</w:t>
      </w:r>
      <w:r w:rsidR="007A470B">
        <w:rPr>
          <w:rFonts w:cs="Times New Roman"/>
          <w:szCs w:val="28"/>
        </w:rPr>
        <w:t xml:space="preserve"> </w:t>
      </w:r>
      <w:r w:rsidR="004535C0">
        <w:rPr>
          <w:rFonts w:cs="Times New Roman"/>
          <w:szCs w:val="28"/>
        </w:rPr>
        <w:t>(</w:t>
      </w:r>
      <w:r w:rsidR="007A470B">
        <w:rPr>
          <w:rFonts w:cs="Times New Roman"/>
          <w:szCs w:val="28"/>
        </w:rPr>
        <w:t>заводск</w:t>
      </w:r>
      <w:r w:rsidR="004535C0">
        <w:rPr>
          <w:rFonts w:cs="Times New Roman"/>
          <w:szCs w:val="28"/>
        </w:rPr>
        <w:t>ую</w:t>
      </w:r>
      <w:r w:rsidR="007A470B">
        <w:rPr>
          <w:rFonts w:cs="Times New Roman"/>
          <w:szCs w:val="28"/>
        </w:rPr>
        <w:t xml:space="preserve"> и/или транспортн</w:t>
      </w:r>
      <w:r w:rsidR="004535C0">
        <w:rPr>
          <w:rFonts w:cs="Times New Roman"/>
          <w:szCs w:val="28"/>
        </w:rPr>
        <w:t>ую)</w:t>
      </w:r>
      <w:r w:rsidR="007A470B">
        <w:rPr>
          <w:rFonts w:cs="Times New Roman"/>
          <w:szCs w:val="28"/>
        </w:rPr>
        <w:t xml:space="preserve"> </w:t>
      </w:r>
      <w:r w:rsidR="004535C0">
        <w:rPr>
          <w:rFonts w:cs="Times New Roman"/>
          <w:szCs w:val="28"/>
        </w:rPr>
        <w:t>упаковку</w:t>
      </w:r>
      <w:r w:rsidR="007A470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 сохранением информации о взаимосвязи индивидуальных серийных номеров каждой вложенной вторичной (потребительской) упаковки ЛП с идентификационным номером создаваемой </w:t>
      </w:r>
      <w:r>
        <w:rPr>
          <w:szCs w:val="28"/>
        </w:rPr>
        <w:t>третичной (заводской, транспортной) упаковки</w:t>
      </w:r>
      <w:r w:rsidRPr="00DA4BA9">
        <w:rPr>
          <w:szCs w:val="28"/>
        </w:rPr>
        <w:t xml:space="preserve"> и </w:t>
      </w:r>
      <w:r>
        <w:rPr>
          <w:rFonts w:cs="Times New Roman"/>
          <w:szCs w:val="28"/>
        </w:rPr>
        <w:t xml:space="preserve">нанесением соответствующего КИЗ на </w:t>
      </w:r>
      <w:r>
        <w:rPr>
          <w:szCs w:val="28"/>
        </w:rPr>
        <w:t>третичную (заводскую, транспортную) упаковку в целях обеспечения прослеживаемости движения ЛП по товаропроводящей цепи</w:t>
      </w:r>
      <w:r w:rsidRPr="00961B93">
        <w:rPr>
          <w:szCs w:val="28"/>
        </w:rPr>
        <w:t xml:space="preserve"> </w:t>
      </w:r>
      <w:r w:rsidRPr="00DA4BA9">
        <w:rPr>
          <w:szCs w:val="28"/>
        </w:rPr>
        <w:t xml:space="preserve">без необходимости вскрытия </w:t>
      </w:r>
      <w:r>
        <w:rPr>
          <w:szCs w:val="28"/>
        </w:rPr>
        <w:t>третичной (заводской, транспортной</w:t>
      </w:r>
      <w:proofErr w:type="gramEnd"/>
      <w:r>
        <w:rPr>
          <w:szCs w:val="28"/>
        </w:rPr>
        <w:t>) упаковки</w:t>
      </w:r>
      <w:r w:rsidRPr="00DA4BA9">
        <w:rPr>
          <w:szCs w:val="28"/>
        </w:rPr>
        <w:t>.</w:t>
      </w:r>
      <w:r>
        <w:rPr>
          <w:rFonts w:cs="Times New Roman"/>
          <w:szCs w:val="28"/>
        </w:rPr>
        <w:t xml:space="preserve"> Агрегирование может осуществляться на любом уровне вложенности: вторичные (потребительские) упаковки могут быть объединены, например, в пачку, в короб</w:t>
      </w:r>
      <w:r w:rsidR="007A470B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паллету. </w:t>
      </w:r>
    </w:p>
    <w:p w:rsidR="00862912" w:rsidRPr="0016132D" w:rsidRDefault="00862912" w:rsidP="0017132C">
      <w:pPr>
        <w:pStyle w:val="2"/>
        <w:ind w:left="0" w:firstLine="0"/>
      </w:pPr>
      <w:r w:rsidRPr="0016132D">
        <w:t xml:space="preserve">Участниками </w:t>
      </w:r>
      <w:r>
        <w:t>Э</w:t>
      </w:r>
      <w:r w:rsidRPr="0016132D">
        <w:t>ксперимента являются:</w:t>
      </w:r>
    </w:p>
    <w:p w:rsidR="00862912" w:rsidRPr="00422922" w:rsidRDefault="005F5D03" w:rsidP="0017132C">
      <w:pPr>
        <w:pStyle w:val="3"/>
        <w:numPr>
          <w:ilvl w:val="0"/>
          <w:numId w:val="17"/>
        </w:numPr>
        <w:ind w:left="0" w:firstLine="0"/>
      </w:pPr>
      <w:r>
        <w:t>у</w:t>
      </w:r>
      <w:r w:rsidR="00862912" w:rsidRPr="00422922">
        <w:t>полномоченные федеральные органы государственной власти в составе:</w:t>
      </w:r>
    </w:p>
    <w:p w:rsidR="00862912" w:rsidRPr="00422922" w:rsidRDefault="00862912" w:rsidP="0017132C">
      <w:pPr>
        <w:pStyle w:val="a5"/>
        <w:numPr>
          <w:ilvl w:val="0"/>
          <w:numId w:val="2"/>
        </w:numPr>
        <w:ind w:left="0" w:firstLine="0"/>
      </w:pPr>
      <w:r w:rsidRPr="00422922">
        <w:t xml:space="preserve">Министерство здравоохранения </w:t>
      </w:r>
      <w:r w:rsidR="001F364D">
        <w:t>Российской Федерации</w:t>
      </w:r>
      <w:r w:rsidR="005F5D03">
        <w:t xml:space="preserve"> (далее – Минздрав России);</w:t>
      </w:r>
    </w:p>
    <w:p w:rsidR="00862912" w:rsidRPr="00422922" w:rsidRDefault="00862912" w:rsidP="0017132C">
      <w:pPr>
        <w:pStyle w:val="a5"/>
        <w:numPr>
          <w:ilvl w:val="0"/>
          <w:numId w:val="2"/>
        </w:numPr>
        <w:ind w:left="0" w:firstLine="0"/>
      </w:pPr>
      <w:r w:rsidRPr="00422922">
        <w:t xml:space="preserve">Министерство промышленности и торговли </w:t>
      </w:r>
      <w:r w:rsidR="001F364D">
        <w:t>Российской Федерации</w:t>
      </w:r>
      <w:r w:rsidR="005F5D03">
        <w:t xml:space="preserve"> (далее – Минпромторг России);</w:t>
      </w:r>
    </w:p>
    <w:p w:rsidR="00862912" w:rsidRPr="00422922" w:rsidRDefault="00862912" w:rsidP="0017132C">
      <w:pPr>
        <w:pStyle w:val="a5"/>
        <w:numPr>
          <w:ilvl w:val="0"/>
          <w:numId w:val="2"/>
        </w:numPr>
        <w:ind w:left="0" w:firstLine="0"/>
      </w:pPr>
      <w:r w:rsidRPr="00422922">
        <w:t xml:space="preserve">Министерство финансов </w:t>
      </w:r>
      <w:r w:rsidR="001F364D">
        <w:t>Российской Федерации</w:t>
      </w:r>
      <w:r w:rsidRPr="00422922">
        <w:t xml:space="preserve"> (далее – Минфин</w:t>
      </w:r>
      <w:r w:rsidR="005F5D03">
        <w:t xml:space="preserve"> России);</w:t>
      </w:r>
    </w:p>
    <w:p w:rsidR="00862912" w:rsidRDefault="00862912" w:rsidP="0017132C">
      <w:pPr>
        <w:pStyle w:val="a5"/>
        <w:numPr>
          <w:ilvl w:val="0"/>
          <w:numId w:val="2"/>
        </w:numPr>
        <w:ind w:left="0" w:firstLine="0"/>
      </w:pPr>
      <w:r w:rsidRPr="00422922">
        <w:t>Федеральная служба по надзору в сфере здравоохр</w:t>
      </w:r>
      <w:r w:rsidR="005F5D03">
        <w:t>анения (далее – Росздравнадзор);</w:t>
      </w:r>
    </w:p>
    <w:p w:rsidR="00862912" w:rsidRPr="00422922" w:rsidRDefault="00862912" w:rsidP="0017132C">
      <w:pPr>
        <w:pStyle w:val="a5"/>
        <w:numPr>
          <w:ilvl w:val="0"/>
          <w:numId w:val="2"/>
        </w:numPr>
        <w:ind w:left="0" w:firstLine="0"/>
      </w:pPr>
      <w:r>
        <w:t>Федеральная таможен</w:t>
      </w:r>
      <w:r w:rsidR="005F5D03">
        <w:t>ная служба (далее – ФТС России);</w:t>
      </w:r>
    </w:p>
    <w:p w:rsidR="00862912" w:rsidRPr="00422922" w:rsidRDefault="00862912" w:rsidP="0017132C">
      <w:pPr>
        <w:pStyle w:val="a5"/>
        <w:numPr>
          <w:ilvl w:val="0"/>
          <w:numId w:val="2"/>
        </w:numPr>
        <w:ind w:left="0" w:firstLine="0"/>
        <w:rPr>
          <w:szCs w:val="28"/>
        </w:rPr>
      </w:pPr>
      <w:r w:rsidRPr="00422922">
        <w:t>Федеральная налоговая служба (далее – ФНС России) – оператор ИС «Маркировка», обеспечивающий проектирование, разработку, развитие и эксплуатацию системы, осуществляющий информационное</w:t>
      </w:r>
      <w:r w:rsidRPr="00422922">
        <w:rPr>
          <w:szCs w:val="28"/>
        </w:rPr>
        <w:t xml:space="preserve"> обес</w:t>
      </w:r>
      <w:r w:rsidR="005F5D03">
        <w:rPr>
          <w:szCs w:val="28"/>
        </w:rPr>
        <w:t>печение проведения эксперимента;</w:t>
      </w:r>
    </w:p>
    <w:p w:rsidR="00862912" w:rsidRPr="007D7467" w:rsidRDefault="00862912" w:rsidP="0017132C">
      <w:pPr>
        <w:pStyle w:val="3"/>
        <w:numPr>
          <w:ilvl w:val="0"/>
          <w:numId w:val="11"/>
        </w:numPr>
        <w:ind w:left="0" w:firstLine="0"/>
        <w:rPr>
          <w:szCs w:val="28"/>
        </w:rPr>
      </w:pPr>
      <w:r w:rsidRPr="00422922">
        <w:t>субъекты</w:t>
      </w:r>
      <w:r w:rsidRPr="007D7467">
        <w:rPr>
          <w:szCs w:val="28"/>
        </w:rPr>
        <w:t xml:space="preserve"> обращения </w:t>
      </w:r>
      <w:r>
        <w:rPr>
          <w:szCs w:val="28"/>
        </w:rPr>
        <w:t>ЛП</w:t>
      </w:r>
      <w:r w:rsidRPr="007D7467">
        <w:rPr>
          <w:szCs w:val="28"/>
        </w:rPr>
        <w:t>:</w:t>
      </w:r>
    </w:p>
    <w:p w:rsidR="00232853" w:rsidRDefault="005F5D03" w:rsidP="0017132C">
      <w:pPr>
        <w:pStyle w:val="a5"/>
        <w:numPr>
          <w:ilvl w:val="0"/>
          <w:numId w:val="2"/>
        </w:numPr>
        <w:ind w:left="0" w:firstLine="0"/>
      </w:pPr>
      <w:r>
        <w:t>р</w:t>
      </w:r>
      <w:r w:rsidR="00232853" w:rsidRPr="00232853">
        <w:t>оссийски</w:t>
      </w:r>
      <w:r w:rsidR="00232853">
        <w:t xml:space="preserve">е </w:t>
      </w:r>
      <w:r w:rsidR="00232853" w:rsidRPr="00232853">
        <w:t>производител</w:t>
      </w:r>
      <w:r w:rsidR="00232853">
        <w:t>и</w:t>
      </w:r>
      <w:r w:rsidR="00232853" w:rsidRPr="00232853">
        <w:t xml:space="preserve"> ЛП, осуществляющи</w:t>
      </w:r>
      <w:r w:rsidR="00232853">
        <w:t>е</w:t>
      </w:r>
      <w:r w:rsidR="00232853" w:rsidRPr="00232853">
        <w:t xml:space="preserve"> стади</w:t>
      </w:r>
      <w:r w:rsidR="00232853">
        <w:t>и</w:t>
      </w:r>
      <w:r w:rsidR="00232853" w:rsidRPr="00232853">
        <w:t xml:space="preserve"> «</w:t>
      </w:r>
      <w:r w:rsidR="00232853" w:rsidRPr="00232853">
        <w:rPr>
          <w:i/>
        </w:rPr>
        <w:t>фасовка/упаковка ЛП во вторичную и/или третичную упаковку</w:t>
      </w:r>
      <w:r w:rsidR="00232853" w:rsidRPr="00232853">
        <w:t>»</w:t>
      </w:r>
      <w:r w:rsidR="00232853">
        <w:t>;</w:t>
      </w:r>
    </w:p>
    <w:p w:rsidR="00862912" w:rsidRDefault="005F5D03" w:rsidP="0017132C">
      <w:pPr>
        <w:pStyle w:val="a5"/>
        <w:numPr>
          <w:ilvl w:val="0"/>
          <w:numId w:val="2"/>
        </w:numPr>
        <w:ind w:left="0" w:firstLine="0"/>
      </w:pPr>
      <w:r>
        <w:t>р</w:t>
      </w:r>
      <w:r w:rsidR="00232853">
        <w:t xml:space="preserve">оссийские производители ЛП, осуществляющие </w:t>
      </w:r>
      <w:r w:rsidR="00232853" w:rsidRPr="00232853">
        <w:t>стади</w:t>
      </w:r>
      <w:r w:rsidR="00232853">
        <w:t>и</w:t>
      </w:r>
      <w:r w:rsidR="00232853" w:rsidRPr="00232853">
        <w:t xml:space="preserve"> «</w:t>
      </w:r>
      <w:r w:rsidR="00232853" w:rsidRPr="00232853">
        <w:rPr>
          <w:i/>
        </w:rPr>
        <w:t>выпускающий контроль качества</w:t>
      </w:r>
      <w:r w:rsidR="00232853" w:rsidRPr="00232853">
        <w:t>»</w:t>
      </w:r>
      <w:r w:rsidR="00232853">
        <w:t>;</w:t>
      </w:r>
    </w:p>
    <w:p w:rsidR="00D91228" w:rsidRDefault="005F5D03" w:rsidP="0017132C">
      <w:pPr>
        <w:pStyle w:val="a5"/>
        <w:numPr>
          <w:ilvl w:val="0"/>
          <w:numId w:val="2"/>
        </w:numPr>
        <w:ind w:left="0" w:firstLine="0"/>
      </w:pPr>
      <w:r>
        <w:t>и</w:t>
      </w:r>
      <w:r w:rsidR="00D91228">
        <w:t>ностранные держатели регистрационных удостоверений ЛП;</w:t>
      </w:r>
    </w:p>
    <w:p w:rsidR="00D91228" w:rsidRDefault="005F5D03" w:rsidP="0017132C">
      <w:pPr>
        <w:pStyle w:val="a5"/>
        <w:numPr>
          <w:ilvl w:val="0"/>
          <w:numId w:val="2"/>
        </w:numPr>
        <w:ind w:left="0" w:firstLine="0"/>
      </w:pPr>
      <w:proofErr w:type="gramStart"/>
      <w:r>
        <w:t>п</w:t>
      </w:r>
      <w:r w:rsidR="00D91228">
        <w:t>редставител</w:t>
      </w:r>
      <w:r w:rsidR="00CD2EAA">
        <w:t>ьства</w:t>
      </w:r>
      <w:r w:rsidR="00D91228">
        <w:t xml:space="preserve"> иностранных держателей регистрационных удостоверений ЛП, зарегистрированные установленном порядке в государственном реестре аккредитованных филиалов, представительств иностранных юридических лиц</w:t>
      </w:r>
      <w:r w:rsidR="00A0381C">
        <w:t xml:space="preserve"> ФНС России</w:t>
      </w:r>
      <w:r w:rsidR="00E07DCC">
        <w:t xml:space="preserve"> (далее – Представител</w:t>
      </w:r>
      <w:r w:rsidR="0044555A">
        <w:t>ьства</w:t>
      </w:r>
      <w:r w:rsidR="00E07DCC">
        <w:t xml:space="preserve"> иностранных держателей РУ)</w:t>
      </w:r>
      <w:r w:rsidR="00586D37">
        <w:t>;</w:t>
      </w:r>
      <w:proofErr w:type="gramEnd"/>
    </w:p>
    <w:p w:rsidR="00862912" w:rsidRPr="00AA242B" w:rsidRDefault="005F5D03" w:rsidP="0017132C">
      <w:pPr>
        <w:pStyle w:val="a5"/>
        <w:numPr>
          <w:ilvl w:val="0"/>
          <w:numId w:val="2"/>
        </w:numPr>
        <w:ind w:left="0" w:firstLine="0"/>
      </w:pPr>
      <w:r>
        <w:t>о</w:t>
      </w:r>
      <w:r w:rsidR="00862912" w:rsidRPr="00AA242B">
        <w:t>рганизации оптовой торговли</w:t>
      </w:r>
      <w:r w:rsidR="00862912">
        <w:t xml:space="preserve"> ЛП</w:t>
      </w:r>
      <w:r>
        <w:t>;</w:t>
      </w:r>
    </w:p>
    <w:p w:rsidR="00862912" w:rsidRPr="00AA242B" w:rsidRDefault="005F5D03" w:rsidP="0017132C">
      <w:pPr>
        <w:pStyle w:val="a5"/>
        <w:numPr>
          <w:ilvl w:val="0"/>
          <w:numId w:val="2"/>
        </w:numPr>
        <w:ind w:left="0" w:firstLine="0"/>
      </w:pPr>
      <w:r>
        <w:t>о</w:t>
      </w:r>
      <w:r w:rsidR="00862912">
        <w:t>рганизации розничной торговли ЛП</w:t>
      </w:r>
      <w:r>
        <w:t>;</w:t>
      </w:r>
    </w:p>
    <w:p w:rsidR="00862912" w:rsidRPr="00422922" w:rsidRDefault="005F5D03" w:rsidP="0017132C">
      <w:pPr>
        <w:pStyle w:val="a5"/>
        <w:numPr>
          <w:ilvl w:val="0"/>
          <w:numId w:val="2"/>
        </w:numPr>
        <w:ind w:left="0" w:firstLine="0"/>
      </w:pPr>
      <w:r>
        <w:t>м</w:t>
      </w:r>
      <w:r w:rsidR="00862912" w:rsidRPr="00AA242B">
        <w:t>едицинские организации.</w:t>
      </w:r>
    </w:p>
    <w:p w:rsidR="00862912" w:rsidRPr="0016132D" w:rsidRDefault="00862912" w:rsidP="0017132C">
      <w:pPr>
        <w:pStyle w:val="2"/>
        <w:ind w:left="0" w:firstLine="0"/>
      </w:pPr>
      <w:bookmarkStart w:id="1" w:name="_Toc462180471"/>
      <w:r w:rsidRPr="0016132D">
        <w:t xml:space="preserve">Участники </w:t>
      </w:r>
      <w:r>
        <w:t>Э</w:t>
      </w:r>
      <w:r w:rsidRPr="0016132D">
        <w:t xml:space="preserve">ксперимента со стороны субъектов обращения </w:t>
      </w:r>
      <w:r>
        <w:t>ЛП</w:t>
      </w:r>
      <w:r w:rsidRPr="0016132D">
        <w:t xml:space="preserve"> определяются на добровольной основе на</w:t>
      </w:r>
      <w:r w:rsidR="005F5D03">
        <w:t xml:space="preserve"> основании их заявок. При этом </w:t>
      </w:r>
      <w:r w:rsidRPr="0016132D">
        <w:t xml:space="preserve">приоритетными для участия в эксперименте со стороны субъектов обращения </w:t>
      </w:r>
      <w:r>
        <w:t>ЛП</w:t>
      </w:r>
      <w:r w:rsidRPr="0016132D">
        <w:t xml:space="preserve"> являются субъекты, осуществляющие оборот </w:t>
      </w:r>
      <w:r>
        <w:t>ЛП</w:t>
      </w:r>
      <w:r w:rsidRPr="0016132D">
        <w:t xml:space="preserve">, предназначенных для обеспечения лиц, больных гемофилией, </w:t>
      </w:r>
      <w:proofErr w:type="spellStart"/>
      <w:r w:rsidRPr="0016132D">
        <w:t>муковисцидозом</w:t>
      </w:r>
      <w:proofErr w:type="spellEnd"/>
      <w:r w:rsidRPr="0016132D"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 Допускается возможность присоединения новых субъектов обращения ЛП к </w:t>
      </w:r>
      <w:r w:rsidR="004535C0">
        <w:t>Э</w:t>
      </w:r>
      <w:r w:rsidR="004535C0" w:rsidRPr="0016132D">
        <w:t xml:space="preserve">ксперименту </w:t>
      </w:r>
      <w:r w:rsidRPr="0016132D">
        <w:t>в ходе его реализации.</w:t>
      </w:r>
    </w:p>
    <w:p w:rsidR="00853D77" w:rsidRDefault="00853D77" w:rsidP="0017132C">
      <w:pPr>
        <w:pStyle w:val="1"/>
        <w:ind w:right="-7"/>
        <w:jc w:val="center"/>
      </w:pPr>
      <w:r w:rsidRPr="00900870">
        <w:t>I</w:t>
      </w:r>
      <w:r>
        <w:rPr>
          <w:lang w:val="en-US"/>
        </w:rPr>
        <w:t>I</w:t>
      </w:r>
      <w:r w:rsidRPr="00900870">
        <w:t>.</w:t>
      </w:r>
      <w:r w:rsidR="00CF513E">
        <w:t xml:space="preserve"> </w:t>
      </w:r>
      <w:r w:rsidR="00CF513E" w:rsidRPr="00CF513E">
        <w:t>Структура кода и правила формирования контрольных (идентификационных) знаков</w:t>
      </w:r>
    </w:p>
    <w:p w:rsidR="00D61603" w:rsidRPr="0016132D" w:rsidRDefault="00D61603" w:rsidP="0017132C">
      <w:pPr>
        <w:pStyle w:val="2"/>
        <w:ind w:left="0" w:firstLine="0"/>
      </w:pPr>
      <w:r w:rsidRPr="00CF513E">
        <w:t xml:space="preserve">Для </w:t>
      </w:r>
      <w:r>
        <w:t xml:space="preserve">КИЗ в </w:t>
      </w:r>
      <w:proofErr w:type="gramStart"/>
      <w:r>
        <w:t>целях</w:t>
      </w:r>
      <w:proofErr w:type="gramEnd"/>
      <w:r>
        <w:t xml:space="preserve"> </w:t>
      </w:r>
      <w:r w:rsidRPr="00CF513E">
        <w:t xml:space="preserve">маркировки вторичных (потребительских) упаковок </w:t>
      </w:r>
      <w:r>
        <w:t>ЛП</w:t>
      </w:r>
      <w:r w:rsidRPr="00CF513E">
        <w:t xml:space="preserve"> в рамках </w:t>
      </w:r>
      <w:r>
        <w:t>Э</w:t>
      </w:r>
      <w:r w:rsidRPr="00CF513E">
        <w:t>ксперимента определены следующие основные характеристики</w:t>
      </w:r>
      <w:r w:rsidRPr="0016132D">
        <w:t>:</w:t>
      </w:r>
    </w:p>
    <w:p w:rsidR="00D61603" w:rsidRDefault="00D61603" w:rsidP="0017132C">
      <w:pPr>
        <w:pStyle w:val="3"/>
        <w:numPr>
          <w:ilvl w:val="0"/>
          <w:numId w:val="31"/>
        </w:numPr>
        <w:ind w:left="0" w:firstLine="0"/>
      </w:pPr>
      <w:r>
        <w:t>На вторичную (потребительскую) упаковку наносится КИЗ в виде дву</w:t>
      </w:r>
      <w:r w:rsidRPr="009A23B9">
        <w:t xml:space="preserve">мерного штрихового кода в формате </w:t>
      </w:r>
      <w:proofErr w:type="spellStart"/>
      <w:r w:rsidRPr="009A23B9">
        <w:t>DataMatrix</w:t>
      </w:r>
      <w:proofErr w:type="spellEnd"/>
      <w:r w:rsidRPr="009A23B9">
        <w:t xml:space="preserve"> </w:t>
      </w:r>
      <w:r w:rsidRPr="00D84ACD">
        <w:rPr>
          <w:lang w:val="de-DE"/>
        </w:rPr>
        <w:t>ISO</w:t>
      </w:r>
      <w:r w:rsidRPr="00697B4D">
        <w:t xml:space="preserve"> </w:t>
      </w:r>
      <w:r w:rsidRPr="009A23B9">
        <w:t xml:space="preserve">ECC-200 </w:t>
      </w:r>
      <w:r w:rsidR="004535C0">
        <w:t xml:space="preserve">в соответствии с </w:t>
      </w:r>
      <w:r w:rsidRPr="009A23B9">
        <w:t xml:space="preserve">ГОСТ </w:t>
      </w:r>
      <w:proofErr w:type="gramStart"/>
      <w:r w:rsidRPr="009A23B9">
        <w:t>Р</w:t>
      </w:r>
      <w:proofErr w:type="gramEnd"/>
      <w:r w:rsidRPr="009A23B9">
        <w:t xml:space="preserve"> ИСО/МЭК 16022-2008</w:t>
      </w:r>
      <w:r>
        <w:t xml:space="preserve"> </w:t>
      </w:r>
      <w:r w:rsidR="004535C0">
        <w:t>(</w:t>
      </w:r>
      <w:r>
        <w:t xml:space="preserve">далее </w:t>
      </w:r>
      <w:r w:rsidR="004535C0">
        <w:t>–</w:t>
      </w:r>
      <w:r>
        <w:t xml:space="preserve"> </w:t>
      </w:r>
      <w:proofErr w:type="spellStart"/>
      <w:r w:rsidRPr="00D84ACD">
        <w:rPr>
          <w:lang w:val="de-DE"/>
        </w:rPr>
        <w:t>DataMatrix</w:t>
      </w:r>
      <w:proofErr w:type="spellEnd"/>
      <w:r w:rsidRPr="009A23B9">
        <w:t>)</w:t>
      </w:r>
      <w:r>
        <w:t xml:space="preserve"> со структурой данных </w:t>
      </w:r>
      <w:r w:rsidR="007A470B" w:rsidRPr="00D42B65">
        <w:t>ГС1 РУС</w:t>
      </w:r>
      <w:r>
        <w:t>. Рекомендуемое местоположение дву</w:t>
      </w:r>
      <w:r w:rsidRPr="009A23B9">
        <w:t>мерного штрихового кода</w:t>
      </w:r>
      <w:r>
        <w:t xml:space="preserve"> </w:t>
      </w:r>
      <w:proofErr w:type="spellStart"/>
      <w:r w:rsidRPr="009A23B9">
        <w:t>DataMatrix</w:t>
      </w:r>
      <w:proofErr w:type="spellEnd"/>
      <w:r>
        <w:t xml:space="preserve"> – клапан вторичной (потребительской) упаковки ЛП</w:t>
      </w:r>
      <w:r w:rsidR="007447B5">
        <w:t xml:space="preserve"> (при наличии такой возможности)</w:t>
      </w:r>
      <w:r>
        <w:t>.</w:t>
      </w:r>
    </w:p>
    <w:p w:rsidR="00D61603" w:rsidRDefault="00D61603" w:rsidP="0017132C">
      <w:pPr>
        <w:pStyle w:val="3"/>
        <w:numPr>
          <w:ilvl w:val="0"/>
          <w:numId w:val="10"/>
        </w:numPr>
        <w:ind w:left="0" w:firstLine="0"/>
      </w:pPr>
      <w:r>
        <w:t>Состав данных дву</w:t>
      </w:r>
      <w:r w:rsidRPr="009A23B9">
        <w:t xml:space="preserve">мерного штрихового кода </w:t>
      </w:r>
      <w:proofErr w:type="spellStart"/>
      <w:r w:rsidRPr="009A23B9">
        <w:t>DataMatrix</w:t>
      </w:r>
      <w:proofErr w:type="spellEnd"/>
      <w:r w:rsidRPr="009A23B9">
        <w:t xml:space="preserve"> </w:t>
      </w:r>
      <w:r>
        <w:t>для нанесения на вторичную (потребительскую) упаковку ЛП:</w:t>
      </w:r>
    </w:p>
    <w:p w:rsidR="00D61603" w:rsidRPr="004568FB" w:rsidRDefault="005F5D03" w:rsidP="0017132C">
      <w:pPr>
        <w:pStyle w:val="a5"/>
        <w:numPr>
          <w:ilvl w:val="1"/>
          <w:numId w:val="5"/>
        </w:numPr>
        <w:ind w:left="0" w:firstLine="0"/>
        <w:rPr>
          <w:szCs w:val="28"/>
        </w:rPr>
      </w:pPr>
      <w:r>
        <w:rPr>
          <w:i/>
          <w:szCs w:val="28"/>
        </w:rPr>
        <w:t>п</w:t>
      </w:r>
      <w:r w:rsidR="00D61603" w:rsidRPr="00604F82">
        <w:rPr>
          <w:i/>
          <w:szCs w:val="28"/>
        </w:rPr>
        <w:t>ервая группа данных</w:t>
      </w:r>
      <w:r w:rsidR="00D61603" w:rsidRPr="009A23B9">
        <w:rPr>
          <w:szCs w:val="28"/>
        </w:rPr>
        <w:t xml:space="preserve"> – </w:t>
      </w:r>
      <w:r w:rsidR="004535C0">
        <w:rPr>
          <w:szCs w:val="28"/>
          <w:lang w:val="de-DE"/>
        </w:rPr>
        <w:t>GTIN</w:t>
      </w:r>
      <w:r w:rsidR="00D61603">
        <w:rPr>
          <w:rStyle w:val="af9"/>
          <w:szCs w:val="28"/>
        </w:rPr>
        <w:footnoteReference w:id="2"/>
      </w:r>
      <w:r w:rsidR="00D61603">
        <w:rPr>
          <w:szCs w:val="28"/>
        </w:rPr>
        <w:t>,</w:t>
      </w:r>
      <w:r w:rsidR="007447B5">
        <w:rPr>
          <w:szCs w:val="28"/>
        </w:rPr>
        <w:t xml:space="preserve"> который выдается </w:t>
      </w:r>
      <w:r w:rsidR="004535C0">
        <w:rPr>
          <w:szCs w:val="28"/>
        </w:rPr>
        <w:t>субъекту обращения ЛП</w:t>
      </w:r>
      <w:r w:rsidR="007447B5">
        <w:rPr>
          <w:szCs w:val="28"/>
        </w:rPr>
        <w:t xml:space="preserve">, вступившему </w:t>
      </w:r>
      <w:r w:rsidR="00D61603">
        <w:rPr>
          <w:szCs w:val="28"/>
        </w:rPr>
        <w:t>в ГС</w:t>
      </w:r>
      <w:proofErr w:type="gramStart"/>
      <w:r w:rsidR="00D61603">
        <w:rPr>
          <w:szCs w:val="28"/>
        </w:rPr>
        <w:t>1</w:t>
      </w:r>
      <w:proofErr w:type="gramEnd"/>
      <w:r w:rsidR="00D61603">
        <w:rPr>
          <w:szCs w:val="28"/>
        </w:rPr>
        <w:t xml:space="preserve"> РУС и которому предшествует идентификатор применения (01). К</w:t>
      </w:r>
      <w:r w:rsidR="00D61603" w:rsidRPr="004568FB">
        <w:rPr>
          <w:szCs w:val="28"/>
        </w:rPr>
        <w:t>оличество числовых символов составляет 14;</w:t>
      </w:r>
    </w:p>
    <w:p w:rsidR="007A470B" w:rsidRPr="00DE175E" w:rsidRDefault="005F5D03" w:rsidP="0017132C">
      <w:pPr>
        <w:pStyle w:val="a5"/>
        <w:numPr>
          <w:ilvl w:val="1"/>
          <w:numId w:val="5"/>
        </w:numPr>
        <w:ind w:left="0" w:firstLine="0"/>
        <w:rPr>
          <w:szCs w:val="28"/>
        </w:rPr>
      </w:pPr>
      <w:r>
        <w:rPr>
          <w:i/>
          <w:szCs w:val="28"/>
        </w:rPr>
        <w:t>в</w:t>
      </w:r>
      <w:r w:rsidR="00D61603" w:rsidRPr="007A470B">
        <w:rPr>
          <w:i/>
          <w:szCs w:val="28"/>
        </w:rPr>
        <w:t>торая группа данных</w:t>
      </w:r>
      <w:r w:rsidR="007A470B">
        <w:rPr>
          <w:szCs w:val="28"/>
        </w:rPr>
        <w:t xml:space="preserve"> </w:t>
      </w:r>
      <w:r w:rsidR="007A470B" w:rsidRPr="009A23B9">
        <w:rPr>
          <w:szCs w:val="28"/>
        </w:rPr>
        <w:t>–</w:t>
      </w:r>
      <w:r w:rsidR="007A470B">
        <w:rPr>
          <w:szCs w:val="28"/>
        </w:rPr>
        <w:t xml:space="preserve"> индивидуальный серийный</w:t>
      </w:r>
      <w:r w:rsidR="007A470B" w:rsidRPr="009A23B9">
        <w:rPr>
          <w:szCs w:val="28"/>
        </w:rPr>
        <w:t xml:space="preserve"> номер вторичной (потребительской) упаковки ЛП</w:t>
      </w:r>
      <w:r w:rsidR="007A470B">
        <w:rPr>
          <w:szCs w:val="28"/>
        </w:rPr>
        <w:t xml:space="preserve">, которому предшествует индикатор применения (21) и который генерируется производителем ЛП. Количество </w:t>
      </w:r>
      <w:r w:rsidR="007A470B" w:rsidRPr="00DC6917">
        <w:rPr>
          <w:szCs w:val="28"/>
        </w:rPr>
        <w:t xml:space="preserve">числовых и/или буквенных </w:t>
      </w:r>
      <w:r w:rsidR="007A470B">
        <w:rPr>
          <w:szCs w:val="28"/>
        </w:rPr>
        <w:t xml:space="preserve">символов </w:t>
      </w:r>
      <w:r w:rsidR="0060364F">
        <w:rPr>
          <w:szCs w:val="28"/>
        </w:rPr>
        <w:t>(</w:t>
      </w:r>
      <w:r w:rsidR="00C45B07">
        <w:rPr>
          <w:szCs w:val="28"/>
        </w:rPr>
        <w:t>латинского алфавита</w:t>
      </w:r>
      <w:r w:rsidR="0060364F">
        <w:rPr>
          <w:szCs w:val="28"/>
        </w:rPr>
        <w:t xml:space="preserve">) </w:t>
      </w:r>
      <w:r w:rsidR="007A470B">
        <w:rPr>
          <w:szCs w:val="28"/>
        </w:rPr>
        <w:t>составляет 13</w:t>
      </w:r>
      <w:r w:rsidR="00335CD3">
        <w:rPr>
          <w:szCs w:val="28"/>
        </w:rPr>
        <w:t xml:space="preserve"> (тринадцать)</w:t>
      </w:r>
      <w:r w:rsidR="007A470B">
        <w:rPr>
          <w:szCs w:val="28"/>
        </w:rPr>
        <w:t>.</w:t>
      </w:r>
      <w:r w:rsidR="007A470B" w:rsidRPr="00697B4D">
        <w:rPr>
          <w:szCs w:val="28"/>
        </w:rPr>
        <w:t xml:space="preserve"> </w:t>
      </w:r>
      <w:r w:rsidR="007A470B">
        <w:rPr>
          <w:szCs w:val="28"/>
        </w:rPr>
        <w:t>Индивидуальный серийный</w:t>
      </w:r>
      <w:r w:rsidR="007A470B" w:rsidRPr="009A23B9">
        <w:rPr>
          <w:szCs w:val="28"/>
        </w:rPr>
        <w:t xml:space="preserve"> </w:t>
      </w:r>
      <w:r w:rsidR="007A470B">
        <w:rPr>
          <w:szCs w:val="28"/>
        </w:rPr>
        <w:t xml:space="preserve">номер </w:t>
      </w:r>
      <w:r w:rsidR="007A470B" w:rsidRPr="009A23B9">
        <w:rPr>
          <w:szCs w:val="28"/>
        </w:rPr>
        <w:t>вторичной (потребительской) упаковки ЛП</w:t>
      </w:r>
      <w:r w:rsidR="007A470B">
        <w:rPr>
          <w:szCs w:val="28"/>
        </w:rPr>
        <w:t xml:space="preserve"> должен быть уникальным для каждого </w:t>
      </w:r>
      <w:r w:rsidR="007A470B">
        <w:rPr>
          <w:szCs w:val="28"/>
          <w:lang w:val="en-US"/>
        </w:rPr>
        <w:t>GTIN</w:t>
      </w:r>
      <w:r w:rsidR="007A470B" w:rsidRPr="006A525F">
        <w:rPr>
          <w:szCs w:val="28"/>
        </w:rPr>
        <w:t xml:space="preserve">. </w:t>
      </w:r>
      <w:r w:rsidR="007A470B">
        <w:rPr>
          <w:szCs w:val="28"/>
        </w:rPr>
        <w:t xml:space="preserve">При генерации индивидуального серийного номера </w:t>
      </w:r>
      <w:r w:rsidR="007A470B" w:rsidRPr="009A23B9">
        <w:rPr>
          <w:szCs w:val="28"/>
        </w:rPr>
        <w:t>вторичной (потребительской) упаковки ЛП</w:t>
      </w:r>
      <w:r w:rsidR="007A470B">
        <w:rPr>
          <w:szCs w:val="28"/>
        </w:rPr>
        <w:t xml:space="preserve"> субъект обращения ЛП должен использовать генератор случайных чисел таким образом, чтобы вероятность угадывания индивидуального серийного номера </w:t>
      </w:r>
      <w:r w:rsidR="007A470B" w:rsidRPr="009A23B9">
        <w:rPr>
          <w:szCs w:val="28"/>
        </w:rPr>
        <w:t>вторичной (потребительской) упаковки ЛП</w:t>
      </w:r>
      <w:r w:rsidR="007A470B">
        <w:rPr>
          <w:szCs w:val="28"/>
        </w:rPr>
        <w:t xml:space="preserve"> была пренебрежительно малой и в любом случае меньше, чем один из десяти тысяч. Уникальность индивидуального серийного номера вторичной (потребительской) упаковки ЛП для каждого </w:t>
      </w:r>
      <w:r w:rsidR="007A470B">
        <w:rPr>
          <w:szCs w:val="28"/>
          <w:lang w:val="en-US"/>
        </w:rPr>
        <w:t>GTIN</w:t>
      </w:r>
      <w:r w:rsidR="007A470B">
        <w:rPr>
          <w:szCs w:val="28"/>
        </w:rPr>
        <w:t xml:space="preserve"> должна обеспечиваться либо в течение 5 лет с момента выпуска в обращения ЛП либо в течение 1 года с момента окончания срока годности ЛП в зависимости от то</w:t>
      </w:r>
      <w:r>
        <w:rPr>
          <w:szCs w:val="28"/>
        </w:rPr>
        <w:t>го какое событие наступит позже;</w:t>
      </w:r>
    </w:p>
    <w:p w:rsidR="00854C1C" w:rsidRPr="00DE175E" w:rsidRDefault="005F5D03" w:rsidP="0017132C">
      <w:pPr>
        <w:pStyle w:val="a5"/>
        <w:numPr>
          <w:ilvl w:val="1"/>
          <w:numId w:val="5"/>
        </w:numPr>
        <w:ind w:left="0" w:firstLine="0"/>
        <w:rPr>
          <w:szCs w:val="28"/>
        </w:rPr>
      </w:pPr>
      <w:r>
        <w:rPr>
          <w:i/>
          <w:szCs w:val="28"/>
        </w:rPr>
        <w:t>т</w:t>
      </w:r>
      <w:r w:rsidR="00854C1C">
        <w:rPr>
          <w:i/>
          <w:szCs w:val="28"/>
        </w:rPr>
        <w:t>ретья</w:t>
      </w:r>
      <w:r w:rsidR="00854C1C" w:rsidRPr="00604F82">
        <w:rPr>
          <w:i/>
          <w:szCs w:val="28"/>
        </w:rPr>
        <w:t xml:space="preserve"> группа данных</w:t>
      </w:r>
      <w:r w:rsidR="00854C1C" w:rsidRPr="009A23B9">
        <w:rPr>
          <w:szCs w:val="28"/>
        </w:rPr>
        <w:t xml:space="preserve"> –</w:t>
      </w:r>
      <w:r w:rsidR="00854C1C">
        <w:rPr>
          <w:szCs w:val="28"/>
        </w:rPr>
        <w:t xml:space="preserve"> </w:t>
      </w:r>
      <w:r w:rsidR="00854C1C" w:rsidRPr="009A23B9">
        <w:rPr>
          <w:szCs w:val="28"/>
        </w:rPr>
        <w:t xml:space="preserve">номер </w:t>
      </w:r>
      <w:r w:rsidR="00854C1C">
        <w:rPr>
          <w:szCs w:val="28"/>
        </w:rPr>
        <w:t xml:space="preserve">производственной </w:t>
      </w:r>
      <w:r w:rsidR="00854C1C" w:rsidRPr="009A23B9">
        <w:rPr>
          <w:szCs w:val="28"/>
        </w:rPr>
        <w:t xml:space="preserve">серии </w:t>
      </w:r>
      <w:r w:rsidR="00854C1C">
        <w:rPr>
          <w:szCs w:val="28"/>
        </w:rPr>
        <w:t xml:space="preserve">ЛП, которому предшествует идентификатор применения (10) и который формируется субъектом обращения ЛП. </w:t>
      </w:r>
      <w:r w:rsidR="00C45B07">
        <w:rPr>
          <w:szCs w:val="28"/>
        </w:rPr>
        <w:t xml:space="preserve">Количество </w:t>
      </w:r>
      <w:r w:rsidR="00C45B07" w:rsidRPr="00DC6917">
        <w:rPr>
          <w:szCs w:val="28"/>
        </w:rPr>
        <w:t xml:space="preserve">числовых и/или буквенных </w:t>
      </w:r>
      <w:r w:rsidR="00C45B07">
        <w:rPr>
          <w:szCs w:val="28"/>
        </w:rPr>
        <w:t xml:space="preserve">символов (латинского алфавита) </w:t>
      </w:r>
      <w:r w:rsidR="00854C1C" w:rsidRPr="00DC6917">
        <w:rPr>
          <w:szCs w:val="28"/>
        </w:rPr>
        <w:t xml:space="preserve">в </w:t>
      </w:r>
      <w:proofErr w:type="gramStart"/>
      <w:r w:rsidR="00854C1C" w:rsidRPr="00DC6917">
        <w:rPr>
          <w:szCs w:val="28"/>
        </w:rPr>
        <w:t>номере</w:t>
      </w:r>
      <w:proofErr w:type="gramEnd"/>
      <w:r w:rsidR="00854C1C" w:rsidRPr="00DC6917">
        <w:rPr>
          <w:szCs w:val="28"/>
        </w:rPr>
        <w:t xml:space="preserve"> серии ЛП </w:t>
      </w:r>
      <w:r w:rsidR="00854C1C">
        <w:rPr>
          <w:szCs w:val="28"/>
        </w:rPr>
        <w:t xml:space="preserve">устанавливается субъектом обращения, но не может составлять более </w:t>
      </w:r>
      <w:r w:rsidR="00854C1C" w:rsidRPr="00DC6917">
        <w:rPr>
          <w:szCs w:val="28"/>
        </w:rPr>
        <w:t xml:space="preserve">20 </w:t>
      </w:r>
      <w:r w:rsidR="00854C1C">
        <w:rPr>
          <w:szCs w:val="28"/>
        </w:rPr>
        <w:t>символов</w:t>
      </w:r>
      <w:r w:rsidR="00854C1C" w:rsidRPr="00DC6917">
        <w:rPr>
          <w:szCs w:val="28"/>
        </w:rPr>
        <w:t>.</w:t>
      </w:r>
      <w:r w:rsidR="00854C1C">
        <w:rPr>
          <w:szCs w:val="28"/>
        </w:rPr>
        <w:t xml:space="preserve"> </w:t>
      </w:r>
      <w:r w:rsidR="00630F44">
        <w:rPr>
          <w:szCs w:val="28"/>
        </w:rPr>
        <w:t xml:space="preserve">Завершающим символом для данной группы данных должен использоваться разделитель </w:t>
      </w:r>
      <w:proofErr w:type="spellStart"/>
      <w:r w:rsidR="00630F44" w:rsidRPr="00630F44">
        <w:rPr>
          <w:szCs w:val="28"/>
        </w:rPr>
        <w:t>Function</w:t>
      </w:r>
      <w:proofErr w:type="spellEnd"/>
      <w:r w:rsidR="00630F44" w:rsidRPr="00630F44">
        <w:rPr>
          <w:szCs w:val="28"/>
        </w:rPr>
        <w:t xml:space="preserve"> 1 </w:t>
      </w:r>
      <w:proofErr w:type="spellStart"/>
      <w:r w:rsidR="00630F44" w:rsidRPr="00630F44">
        <w:rPr>
          <w:szCs w:val="28"/>
        </w:rPr>
        <w:t>Symbol</w:t>
      </w:r>
      <w:proofErr w:type="spellEnd"/>
      <w:r w:rsidR="00630F44" w:rsidRPr="00630F44">
        <w:rPr>
          <w:szCs w:val="28"/>
        </w:rPr>
        <w:t xml:space="preserve"> </w:t>
      </w:r>
      <w:proofErr w:type="spellStart"/>
      <w:r w:rsidR="00630F44" w:rsidRPr="00630F44">
        <w:rPr>
          <w:szCs w:val="28"/>
        </w:rPr>
        <w:t>Character</w:t>
      </w:r>
      <w:proofErr w:type="spellEnd"/>
      <w:r w:rsidR="00630F44">
        <w:rPr>
          <w:szCs w:val="28"/>
        </w:rPr>
        <w:t xml:space="preserve"> (</w:t>
      </w:r>
      <w:r w:rsidR="00630F44" w:rsidRPr="00630F44">
        <w:rPr>
          <w:szCs w:val="28"/>
        </w:rPr>
        <w:t>FNC1</w:t>
      </w:r>
      <w:r w:rsidR="00630F44">
        <w:rPr>
          <w:szCs w:val="28"/>
        </w:rPr>
        <w:t>) (</w:t>
      </w:r>
      <w:r w:rsidR="00630F44" w:rsidRPr="00630F44">
        <w:rPr>
          <w:szCs w:val="28"/>
        </w:rPr>
        <w:t>в качестве которого используется симво</w:t>
      </w:r>
      <w:r w:rsidR="00630F44">
        <w:rPr>
          <w:szCs w:val="28"/>
        </w:rPr>
        <w:t xml:space="preserve">л &lt;GS&gt;, код 29 в таблице символов ASCII). </w:t>
      </w:r>
      <w:r w:rsidR="00854C1C" w:rsidRPr="009A23B9">
        <w:rPr>
          <w:szCs w:val="28"/>
        </w:rPr>
        <w:t xml:space="preserve">Номер </w:t>
      </w:r>
      <w:r w:rsidR="00854C1C">
        <w:rPr>
          <w:szCs w:val="28"/>
        </w:rPr>
        <w:t xml:space="preserve">производственной </w:t>
      </w:r>
      <w:r w:rsidR="00854C1C" w:rsidRPr="009A23B9">
        <w:rPr>
          <w:szCs w:val="28"/>
        </w:rPr>
        <w:t xml:space="preserve">серии </w:t>
      </w:r>
      <w:r w:rsidR="00854C1C">
        <w:rPr>
          <w:szCs w:val="28"/>
        </w:rPr>
        <w:t>ЛП</w:t>
      </w:r>
      <w:r w:rsidR="00854C1C">
        <w:rPr>
          <w:rFonts w:cs="Times New Roman"/>
        </w:rPr>
        <w:t xml:space="preserve"> не является обязательным для включения в КИЗ, его включение в КИЗ остается на усмотрение субъекта обращения ЛП</w:t>
      </w:r>
      <w:r>
        <w:rPr>
          <w:rFonts w:cs="Times New Roman"/>
        </w:rPr>
        <w:t>;</w:t>
      </w:r>
      <w:r w:rsidR="00E95EB9">
        <w:rPr>
          <w:rFonts w:cs="Times New Roman"/>
        </w:rPr>
        <w:t xml:space="preserve"> </w:t>
      </w:r>
    </w:p>
    <w:p w:rsidR="00E95EB9" w:rsidRPr="0017152F" w:rsidRDefault="005F5D03" w:rsidP="0017132C">
      <w:pPr>
        <w:pStyle w:val="a5"/>
        <w:numPr>
          <w:ilvl w:val="1"/>
          <w:numId w:val="5"/>
        </w:numPr>
        <w:ind w:left="0" w:firstLine="0"/>
        <w:rPr>
          <w:rFonts w:cs="Times New Roman"/>
          <w:szCs w:val="28"/>
        </w:rPr>
      </w:pPr>
      <w:r>
        <w:rPr>
          <w:i/>
          <w:szCs w:val="28"/>
        </w:rPr>
        <w:t>ч</w:t>
      </w:r>
      <w:r w:rsidR="00D61603" w:rsidRPr="0017152F">
        <w:rPr>
          <w:i/>
          <w:szCs w:val="28"/>
        </w:rPr>
        <w:t>етвертая группа данных</w:t>
      </w:r>
      <w:r w:rsidR="00D61603" w:rsidRPr="0017152F">
        <w:rPr>
          <w:szCs w:val="28"/>
        </w:rPr>
        <w:t xml:space="preserve"> – дата истечения</w:t>
      </w:r>
      <w:r w:rsidR="00D61603" w:rsidRPr="0017152F">
        <w:rPr>
          <w:rFonts w:cs="Times New Roman"/>
        </w:rPr>
        <w:t xml:space="preserve"> срока годности, которой предшествует идентификатор применения (17) и которая формируется субъектом обращения ЛП. Формат записи числовых символов для срока годности ЛП – ГГММДД (6 символов). В тех случаях, когда на производственной линии в момент выпуска продукции значение срока годности в днях </w:t>
      </w:r>
      <w:r w:rsidR="004535C0">
        <w:rPr>
          <w:rFonts w:cs="Times New Roman"/>
        </w:rPr>
        <w:t>«</w:t>
      </w:r>
      <w:r w:rsidR="00D61603" w:rsidRPr="0017152F">
        <w:rPr>
          <w:rFonts w:cs="Times New Roman"/>
        </w:rPr>
        <w:t>ДД</w:t>
      </w:r>
      <w:r w:rsidR="004535C0">
        <w:rPr>
          <w:rFonts w:cs="Times New Roman"/>
        </w:rPr>
        <w:t>»</w:t>
      </w:r>
      <w:r w:rsidR="004535C0" w:rsidRPr="00BF70DB">
        <w:rPr>
          <w:rFonts w:cs="Times New Roman"/>
        </w:rPr>
        <w:t xml:space="preserve"> </w:t>
      </w:r>
      <w:r w:rsidR="00D61603" w:rsidRPr="0017152F">
        <w:rPr>
          <w:rFonts w:cs="Times New Roman"/>
        </w:rPr>
        <w:t xml:space="preserve">не устанавливается, то </w:t>
      </w:r>
      <w:r w:rsidR="004535C0">
        <w:rPr>
          <w:rFonts w:cs="Times New Roman"/>
        </w:rPr>
        <w:t>субъект обращения должен указывать «01» вместо «ДД», что соответствует первому числу заданного месяца</w:t>
      </w:r>
      <w:r w:rsidR="00D61603" w:rsidRPr="00BF70DB">
        <w:rPr>
          <w:rFonts w:cs="Times New Roman"/>
        </w:rPr>
        <w:t>.</w:t>
      </w:r>
      <w:r w:rsidR="00D61603" w:rsidRPr="0017152F">
        <w:rPr>
          <w:rFonts w:cs="Times New Roman"/>
        </w:rPr>
        <w:t xml:space="preserve"> Дата истечения срока годности не является обязательной для включения в КИЗ</w:t>
      </w:r>
      <w:r w:rsidR="00854C1C" w:rsidRPr="0017152F">
        <w:rPr>
          <w:rFonts w:cs="Times New Roman"/>
        </w:rPr>
        <w:t>,</w:t>
      </w:r>
      <w:r w:rsidR="00D61603" w:rsidRPr="0017152F">
        <w:rPr>
          <w:rFonts w:cs="Times New Roman"/>
        </w:rPr>
        <w:t xml:space="preserve"> ее включение в КИЗ остается на усмотрение субъекта обращения ЛП</w:t>
      </w:r>
      <w:r>
        <w:rPr>
          <w:rFonts w:cs="Times New Roman"/>
        </w:rPr>
        <w:t>;</w:t>
      </w:r>
      <w:r w:rsidR="00E95EB9" w:rsidRPr="0017152F">
        <w:rPr>
          <w:rFonts w:cs="Times New Roman"/>
        </w:rPr>
        <w:t xml:space="preserve"> </w:t>
      </w:r>
    </w:p>
    <w:p w:rsidR="00D61603" w:rsidRPr="00C60CD0" w:rsidRDefault="005F5D03" w:rsidP="0017132C">
      <w:pPr>
        <w:pStyle w:val="a5"/>
        <w:numPr>
          <w:ilvl w:val="1"/>
          <w:numId w:val="5"/>
        </w:numPr>
        <w:ind w:left="0" w:firstLine="0"/>
      </w:pPr>
      <w:r>
        <w:rPr>
          <w:i/>
        </w:rPr>
        <w:t>п</w:t>
      </w:r>
      <w:r w:rsidR="00D61603" w:rsidRPr="00C60CD0">
        <w:rPr>
          <w:i/>
        </w:rPr>
        <w:t>ятая группа данных</w:t>
      </w:r>
      <w:r w:rsidR="00D61603" w:rsidRPr="00C60CD0">
        <w:t xml:space="preserve"> – </w:t>
      </w:r>
      <w:r w:rsidR="00D61603" w:rsidRPr="00C60CD0">
        <w:rPr>
          <w:szCs w:val="28"/>
        </w:rPr>
        <w:t>код ТН ВЭД (</w:t>
      </w:r>
      <w:r w:rsidR="00D61603" w:rsidRPr="00C60CD0">
        <w:rPr>
          <w:rStyle w:val="aff0"/>
          <w:i w:val="0"/>
        </w:rPr>
        <w:t>товарная номенклатура внешнеэкономической деятельности</w:t>
      </w:r>
      <w:r w:rsidR="00D61603" w:rsidRPr="00C60CD0">
        <w:rPr>
          <w:szCs w:val="28"/>
        </w:rPr>
        <w:t>), которому предшествует идентификатор применения (</w:t>
      </w:r>
      <w:r w:rsidR="00D61603" w:rsidRPr="00D42B65">
        <w:t>240</w:t>
      </w:r>
      <w:r w:rsidR="00D61603" w:rsidRPr="00C60CD0">
        <w:rPr>
          <w:szCs w:val="28"/>
        </w:rPr>
        <w:t>). Количество</w:t>
      </w:r>
      <w:r w:rsidR="00D61603" w:rsidRPr="00C60CD0">
        <w:t xml:space="preserve"> числовых символов</w:t>
      </w:r>
      <w:r w:rsidR="00D61603" w:rsidRPr="00C60CD0">
        <w:rPr>
          <w:szCs w:val="28"/>
        </w:rPr>
        <w:t xml:space="preserve"> </w:t>
      </w:r>
      <w:r w:rsidR="00854C1C">
        <w:rPr>
          <w:szCs w:val="28"/>
        </w:rPr>
        <w:t xml:space="preserve">в коде ТН ВЭД </w:t>
      </w:r>
      <w:r w:rsidR="00D61603" w:rsidRPr="00C60CD0">
        <w:rPr>
          <w:szCs w:val="28"/>
        </w:rPr>
        <w:t>составляет 4.</w:t>
      </w:r>
    </w:p>
    <w:p w:rsidR="00335CD3" w:rsidRDefault="00335CD3" w:rsidP="0017132C">
      <w:pPr>
        <w:pStyle w:val="3"/>
        <w:numPr>
          <w:ilvl w:val="0"/>
          <w:numId w:val="10"/>
        </w:numPr>
        <w:ind w:left="0" w:firstLine="0"/>
      </w:pPr>
      <w:r>
        <w:t>При условии использования указанных идентификаторов применения порядок кодируемой в КИЗ информации не важен.</w:t>
      </w:r>
    </w:p>
    <w:p w:rsidR="00D61603" w:rsidRDefault="00D61603" w:rsidP="0017132C">
      <w:pPr>
        <w:pStyle w:val="3"/>
        <w:numPr>
          <w:ilvl w:val="0"/>
          <w:numId w:val="10"/>
        </w:numPr>
        <w:ind w:left="0" w:firstLine="0"/>
      </w:pPr>
      <w:proofErr w:type="gramStart"/>
      <w:r>
        <w:t xml:space="preserve">Все необходимые данные для кодирования в КИЗ генерируются (формируются) субъектом обращения </w:t>
      </w:r>
      <w:r w:rsidRPr="00F10696">
        <w:rPr>
          <w:rFonts w:cs="Times New Roman"/>
          <w:szCs w:val="28"/>
        </w:rPr>
        <w:t xml:space="preserve">ЛП в </w:t>
      </w:r>
      <w:r>
        <w:rPr>
          <w:rFonts w:cs="Times New Roman"/>
          <w:szCs w:val="28"/>
        </w:rPr>
        <w:t>процессе</w:t>
      </w:r>
      <w:r w:rsidRPr="00F10696">
        <w:rPr>
          <w:rFonts w:cs="Times New Roman"/>
          <w:szCs w:val="28"/>
        </w:rPr>
        <w:t xml:space="preserve"> осуществления им производственных операций</w:t>
      </w:r>
      <w:r>
        <w:t xml:space="preserve"> и наносятся на вторичную (потребительскую) упаковку субъектом обращения ЛП</w:t>
      </w:r>
      <w:r w:rsidRPr="00573D76">
        <w:t xml:space="preserve"> </w:t>
      </w:r>
      <w:r>
        <w:t>самостоятельно с учетом соблюдения вышеупомянутых требований по обеспечению уникальности комбинации значений, содержащихся в первой группе (</w:t>
      </w:r>
      <w:r w:rsidR="00854C1C">
        <w:rPr>
          <w:szCs w:val="28"/>
        </w:rPr>
        <w:t>GTIN</w:t>
      </w:r>
      <w:r>
        <w:t xml:space="preserve">) и </w:t>
      </w:r>
      <w:r w:rsidR="00854C1C">
        <w:t xml:space="preserve">второй </w:t>
      </w:r>
      <w:r>
        <w:t>группе (</w:t>
      </w:r>
      <w:r>
        <w:rPr>
          <w:szCs w:val="28"/>
        </w:rPr>
        <w:t xml:space="preserve">индивидуальный серийный </w:t>
      </w:r>
      <w:r w:rsidRPr="009A23B9">
        <w:rPr>
          <w:szCs w:val="28"/>
        </w:rPr>
        <w:t>номер вторичной (потребительской) упаковки ЛП</w:t>
      </w:r>
      <w:r>
        <w:t>) данных</w:t>
      </w:r>
      <w:r w:rsidRPr="00697A8B">
        <w:rPr>
          <w:rFonts w:cs="Times New Roman"/>
          <w:szCs w:val="28"/>
        </w:rPr>
        <w:t>.</w:t>
      </w:r>
      <w:proofErr w:type="gramEnd"/>
      <w:r w:rsidRPr="00697A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Любые</w:t>
      </w:r>
      <w:r w:rsidRPr="00697A8B">
        <w:rPr>
          <w:rFonts w:cs="Times New Roman"/>
          <w:szCs w:val="28"/>
        </w:rPr>
        <w:t xml:space="preserve"> другие дополнительные методы и способы защиты </w:t>
      </w:r>
      <w:r w:rsidR="00854C1C">
        <w:rPr>
          <w:rFonts w:cs="Times New Roman"/>
          <w:szCs w:val="28"/>
        </w:rPr>
        <w:t xml:space="preserve">упаковок </w:t>
      </w:r>
      <w:r w:rsidRPr="00697A8B">
        <w:rPr>
          <w:rFonts w:cs="Times New Roman"/>
          <w:szCs w:val="28"/>
        </w:rPr>
        <w:t>ЛП</w:t>
      </w:r>
      <w:r w:rsidR="00854C1C">
        <w:rPr>
          <w:rFonts w:cs="Times New Roman"/>
          <w:szCs w:val="28"/>
        </w:rPr>
        <w:t xml:space="preserve"> от фальсификации и контрафакта</w:t>
      </w:r>
      <w:r w:rsidRPr="00697A8B">
        <w:rPr>
          <w:rFonts w:cs="Times New Roman"/>
          <w:szCs w:val="28"/>
        </w:rPr>
        <w:t xml:space="preserve"> не являются </w:t>
      </w:r>
      <w:r>
        <w:rPr>
          <w:rFonts w:cs="Times New Roman"/>
          <w:szCs w:val="28"/>
        </w:rPr>
        <w:t xml:space="preserve">обязательными </w:t>
      </w:r>
      <w:r>
        <w:t xml:space="preserve">в </w:t>
      </w:r>
      <w:proofErr w:type="gramStart"/>
      <w:r>
        <w:t>рамках</w:t>
      </w:r>
      <w:proofErr w:type="gramEnd"/>
      <w:r>
        <w:t xml:space="preserve"> </w:t>
      </w:r>
      <w:r w:rsidRPr="00697A8B">
        <w:rPr>
          <w:rFonts w:cs="Times New Roman"/>
          <w:szCs w:val="28"/>
        </w:rPr>
        <w:t>Эксперимента</w:t>
      </w:r>
      <w:r>
        <w:rPr>
          <w:rFonts w:cs="Times New Roman"/>
          <w:szCs w:val="28"/>
        </w:rPr>
        <w:t xml:space="preserve"> и остаются на усмотрение субъекта обращения ЛП</w:t>
      </w:r>
      <w:r w:rsidRPr="00697A8B">
        <w:rPr>
          <w:rFonts w:cs="Times New Roman"/>
          <w:szCs w:val="28"/>
        </w:rPr>
        <w:t>.</w:t>
      </w:r>
    </w:p>
    <w:p w:rsidR="00D61603" w:rsidRPr="00CF6236" w:rsidRDefault="00D61603" w:rsidP="0017132C">
      <w:pPr>
        <w:pStyle w:val="3"/>
        <w:numPr>
          <w:ilvl w:val="0"/>
          <w:numId w:val="10"/>
        </w:numPr>
        <w:ind w:left="0" w:firstLine="0"/>
      </w:pPr>
      <w:r w:rsidRPr="00830503">
        <w:t xml:space="preserve">В </w:t>
      </w:r>
      <w:proofErr w:type="gramStart"/>
      <w:r w:rsidRPr="00830503">
        <w:t>рамках</w:t>
      </w:r>
      <w:proofErr w:type="gramEnd"/>
      <w:r w:rsidRPr="00830503">
        <w:t xml:space="preserve"> </w:t>
      </w:r>
      <w:r>
        <w:t>Э</w:t>
      </w:r>
      <w:r w:rsidRPr="00830503">
        <w:t xml:space="preserve">ксперимента </w:t>
      </w:r>
      <w:r>
        <w:t xml:space="preserve">КИЗ </w:t>
      </w:r>
      <w:r w:rsidRPr="00830503">
        <w:t>наносятся субъектом обращения ЛП на вторичную (потребительскую) упаковку</w:t>
      </w:r>
      <w:r>
        <w:t xml:space="preserve"> ЛП </w:t>
      </w:r>
      <w:r w:rsidRPr="00830503">
        <w:t xml:space="preserve">методами печати, </w:t>
      </w:r>
      <w:proofErr w:type="spellStart"/>
      <w:r w:rsidRPr="00830503">
        <w:t>этикетирования</w:t>
      </w:r>
      <w:proofErr w:type="spellEnd"/>
      <w:r w:rsidRPr="00830503">
        <w:t xml:space="preserve"> или любым другим методом по усмотрению субъекта обращения ЛП без ограничений.</w:t>
      </w:r>
      <w:r w:rsidR="008C4057">
        <w:t xml:space="preserve"> Указанные методы нанесения КИЗ на упаковку ЛП планируется сохранить по завершении Эксперимента.</w:t>
      </w:r>
    </w:p>
    <w:p w:rsidR="00D84ACD" w:rsidRPr="0016132D" w:rsidRDefault="00D84ACD" w:rsidP="0017132C">
      <w:pPr>
        <w:pStyle w:val="2"/>
        <w:ind w:left="0" w:firstLine="0"/>
      </w:pPr>
      <w:r>
        <w:t xml:space="preserve">Для КИЗ в </w:t>
      </w:r>
      <w:proofErr w:type="gramStart"/>
      <w:r>
        <w:t>целях</w:t>
      </w:r>
      <w:proofErr w:type="gramEnd"/>
      <w:r>
        <w:t xml:space="preserve"> маркировки третичной (заводской, транспортной) упаковки ЛП </w:t>
      </w:r>
      <w:r w:rsidRPr="002A79C5">
        <w:t xml:space="preserve">в рамках </w:t>
      </w:r>
      <w:r>
        <w:t>Э</w:t>
      </w:r>
      <w:r w:rsidRPr="002A79C5">
        <w:t>ксперимента</w:t>
      </w:r>
      <w:r>
        <w:t xml:space="preserve"> определены следующие основные характеристики</w:t>
      </w:r>
      <w:r w:rsidRPr="0016132D">
        <w:t>:</w:t>
      </w:r>
    </w:p>
    <w:p w:rsidR="00D84ACD" w:rsidRPr="002B272D" w:rsidRDefault="00D84ACD" w:rsidP="0017132C">
      <w:pPr>
        <w:pStyle w:val="3"/>
        <w:numPr>
          <w:ilvl w:val="0"/>
          <w:numId w:val="32"/>
        </w:numPr>
        <w:ind w:left="0" w:firstLine="0"/>
      </w:pPr>
      <w:proofErr w:type="gramStart"/>
      <w:r>
        <w:t>Н</w:t>
      </w:r>
      <w:r w:rsidRPr="002B272D">
        <w:t>а</w:t>
      </w:r>
      <w:proofErr w:type="gramEnd"/>
      <w:r w:rsidRPr="002B272D">
        <w:t xml:space="preserve"> </w:t>
      </w:r>
      <w:proofErr w:type="gramStart"/>
      <w:r w:rsidRPr="002B272D">
        <w:t>третичную</w:t>
      </w:r>
      <w:proofErr w:type="gramEnd"/>
      <w:r w:rsidRPr="002B272D">
        <w:t xml:space="preserve"> </w:t>
      </w:r>
      <w:r>
        <w:t xml:space="preserve">(заводскую, </w:t>
      </w:r>
      <w:r w:rsidRPr="002B272D">
        <w:t>транспортную</w:t>
      </w:r>
      <w:r>
        <w:t>)</w:t>
      </w:r>
      <w:r w:rsidRPr="002B272D">
        <w:t xml:space="preserve"> </w:t>
      </w:r>
      <w:r>
        <w:t>упаковку</w:t>
      </w:r>
      <w:r w:rsidRPr="002B272D">
        <w:t xml:space="preserve"> наносится </w:t>
      </w:r>
      <w:r>
        <w:t>КИЗ</w:t>
      </w:r>
      <w:r w:rsidRPr="002B272D">
        <w:t xml:space="preserve"> в виде линейного штрихового кода в формате </w:t>
      </w:r>
      <w:proofErr w:type="spellStart"/>
      <w:r w:rsidRPr="00B7592F">
        <w:t>Code</w:t>
      </w:r>
      <w:proofErr w:type="spellEnd"/>
      <w:r w:rsidRPr="00B7592F">
        <w:t xml:space="preserve"> 128 </w:t>
      </w:r>
      <w:r w:rsidR="00854C1C">
        <w:t xml:space="preserve">в соответствии с </w:t>
      </w:r>
      <w:r w:rsidRPr="00B7592F">
        <w:t xml:space="preserve">ГОСТ </w:t>
      </w:r>
      <w:r>
        <w:t>ИСО/МЭК 15417</w:t>
      </w:r>
      <w:r w:rsidRPr="00B7592F">
        <w:t>-20</w:t>
      </w:r>
      <w:r>
        <w:t>13</w:t>
      </w:r>
      <w:r w:rsidR="00854C1C">
        <w:t xml:space="preserve"> (</w:t>
      </w:r>
      <w:r>
        <w:t xml:space="preserve">далее </w:t>
      </w:r>
      <w:r w:rsidR="002F6703">
        <w:t xml:space="preserve">– </w:t>
      </w:r>
      <w:r w:rsidRPr="00D84ACD">
        <w:rPr>
          <w:lang w:val="de-DE"/>
        </w:rPr>
        <w:t>Code</w:t>
      </w:r>
      <w:r w:rsidRPr="0084114F">
        <w:t xml:space="preserve"> 128</w:t>
      </w:r>
      <w:r w:rsidRPr="00B7592F">
        <w:t>)</w:t>
      </w:r>
      <w:r w:rsidRPr="002B272D">
        <w:t>.</w:t>
      </w:r>
      <w:r>
        <w:t xml:space="preserve"> </w:t>
      </w:r>
    </w:p>
    <w:p w:rsidR="00D84ACD" w:rsidRDefault="00D84ACD" w:rsidP="0017132C">
      <w:pPr>
        <w:pStyle w:val="3"/>
        <w:numPr>
          <w:ilvl w:val="0"/>
          <w:numId w:val="10"/>
        </w:numPr>
        <w:ind w:left="0" w:firstLine="0"/>
      </w:pPr>
      <w:proofErr w:type="spellStart"/>
      <w:r w:rsidRPr="00D77F17">
        <w:t>Code</w:t>
      </w:r>
      <w:proofErr w:type="spellEnd"/>
      <w:r w:rsidRPr="00D77F17">
        <w:t xml:space="preserve"> 128</w:t>
      </w:r>
      <w:r>
        <w:t xml:space="preserve"> для нанесения КИЗ </w:t>
      </w:r>
      <w:proofErr w:type="gramStart"/>
      <w:r>
        <w:t>на</w:t>
      </w:r>
      <w:proofErr w:type="gramEnd"/>
      <w:r>
        <w:t xml:space="preserve"> </w:t>
      </w:r>
      <w:proofErr w:type="gramStart"/>
      <w:r>
        <w:t>третичную</w:t>
      </w:r>
      <w:proofErr w:type="gramEnd"/>
      <w:r>
        <w:t xml:space="preserve"> (заводскую, транспортную) упаковку в рамках</w:t>
      </w:r>
      <w:r w:rsidR="00821803">
        <w:t xml:space="preserve"> </w:t>
      </w:r>
      <w:r>
        <w:t>Эксперимента должен содержать идентификационный</w:t>
      </w:r>
      <w:r>
        <w:rPr>
          <w:rStyle w:val="tgc"/>
        </w:rPr>
        <w:t xml:space="preserve"> код третичной (заводской, транспортной) упаковки</w:t>
      </w:r>
      <w:r w:rsidR="002B0628">
        <w:rPr>
          <w:rStyle w:val="tgc"/>
        </w:rPr>
        <w:t xml:space="preserve"> и </w:t>
      </w:r>
      <w:r w:rsidR="002B0628">
        <w:t>и</w:t>
      </w:r>
      <w:r w:rsidR="002B0628" w:rsidRPr="00CA74AC">
        <w:t>дентификационный номер</w:t>
      </w:r>
      <w:r w:rsidR="002B0628">
        <w:t xml:space="preserve"> субъекта обращения</w:t>
      </w:r>
      <w:r w:rsidR="002B0628" w:rsidRPr="002B0628">
        <w:rPr>
          <w:rStyle w:val="tgc"/>
        </w:rPr>
        <w:t>. Структура данных</w:t>
      </w:r>
      <w:r w:rsidR="002B0628" w:rsidRPr="00D42B65">
        <w:rPr>
          <w:rStyle w:val="tgc"/>
        </w:rPr>
        <w:t xml:space="preserve"> </w:t>
      </w:r>
      <w:r w:rsidR="002B0628">
        <w:rPr>
          <w:rStyle w:val="tgc"/>
          <w:lang w:val="en-US"/>
        </w:rPr>
        <w:t>Code</w:t>
      </w:r>
      <w:r w:rsidR="002B0628" w:rsidRPr="00D42B65">
        <w:rPr>
          <w:rStyle w:val="tgc"/>
        </w:rPr>
        <w:t>128</w:t>
      </w:r>
      <w:r w:rsidR="002B0628">
        <w:rPr>
          <w:rStyle w:val="tgc"/>
        </w:rPr>
        <w:t xml:space="preserve"> в рамках Эксперимента </w:t>
      </w:r>
      <w:r>
        <w:rPr>
          <w:rStyle w:val="tgc"/>
        </w:rPr>
        <w:t>может быть</w:t>
      </w:r>
      <w:r w:rsidR="00FC59A7">
        <w:t xml:space="preserve"> 3 (трех</w:t>
      </w:r>
      <w:r>
        <w:t>) типов:</w:t>
      </w:r>
    </w:p>
    <w:p w:rsidR="00D84ACD" w:rsidRDefault="005F5D03" w:rsidP="0017132C">
      <w:pPr>
        <w:numPr>
          <w:ilvl w:val="1"/>
          <w:numId w:val="3"/>
        </w:numPr>
        <w:ind w:left="0" w:firstLine="0"/>
        <w:contextualSpacing/>
      </w:pPr>
      <w:r>
        <w:rPr>
          <w:i/>
        </w:rPr>
        <w:t>п</w:t>
      </w:r>
      <w:r w:rsidR="00D84ACD" w:rsidRPr="002B0628">
        <w:rPr>
          <w:i/>
        </w:rPr>
        <w:t>ервый тип</w:t>
      </w:r>
      <w:r w:rsidR="00D84ACD">
        <w:t xml:space="preserve"> </w:t>
      </w:r>
      <w:r w:rsidR="00DB1587">
        <w:t xml:space="preserve">предназначен для кодирования в КИЗ и нанесения на третичную упаковку </w:t>
      </w:r>
      <w:r w:rsidR="0058411E">
        <w:t xml:space="preserve">при выполнении операции агрегирования </w:t>
      </w:r>
      <w:r w:rsidR="00DB1587">
        <w:t xml:space="preserve"> </w:t>
      </w:r>
      <w:r w:rsidR="00DB1587" w:rsidRPr="00D42B65">
        <w:rPr>
          <w:b/>
        </w:rPr>
        <w:t>производителями ЛП</w:t>
      </w:r>
      <w:r w:rsidR="0058411E" w:rsidRPr="0058411E">
        <w:t xml:space="preserve"> и</w:t>
      </w:r>
      <w:r w:rsidR="0058411E">
        <w:t xml:space="preserve"> </w:t>
      </w:r>
      <w:r w:rsidR="0058411E" w:rsidRPr="00CF4394">
        <w:rPr>
          <w:b/>
        </w:rPr>
        <w:t>организациями оптовой торговли ЛП</w:t>
      </w:r>
      <w:r w:rsidR="00C529BF">
        <w:rPr>
          <w:b/>
        </w:rPr>
        <w:t>,</w:t>
      </w:r>
      <w:r w:rsidR="0058411E">
        <w:t xml:space="preserve"> вступившими в ГС</w:t>
      </w:r>
      <w:proofErr w:type="gramStart"/>
      <w:r w:rsidR="0058411E">
        <w:t>1</w:t>
      </w:r>
      <w:proofErr w:type="gramEnd"/>
      <w:r w:rsidR="0058411E">
        <w:t xml:space="preserve"> РУС</w:t>
      </w:r>
      <w:r w:rsidR="00C529BF">
        <w:t>,</w:t>
      </w:r>
      <w:r w:rsidR="00DB1587">
        <w:t xml:space="preserve"> </w:t>
      </w:r>
      <w:r w:rsidR="002F6703">
        <w:t>и представляет собой</w:t>
      </w:r>
      <w:r w:rsidR="00DB1587">
        <w:t xml:space="preserve"> </w:t>
      </w:r>
      <w:r w:rsidR="00D84ACD">
        <w:t>и</w:t>
      </w:r>
      <w:r w:rsidR="00D84ACD">
        <w:rPr>
          <w:rStyle w:val="tgc"/>
        </w:rPr>
        <w:t xml:space="preserve">дентификационный код третичной (заводской, транспортной) упаковки </w:t>
      </w:r>
      <w:r w:rsidR="00D84ACD">
        <w:t xml:space="preserve">в виде </w:t>
      </w:r>
      <w:proofErr w:type="spellStart"/>
      <w:r w:rsidR="00D84ACD">
        <w:rPr>
          <w:rStyle w:val="tgc"/>
        </w:rPr>
        <w:t>Serial</w:t>
      </w:r>
      <w:proofErr w:type="spellEnd"/>
      <w:r w:rsidR="00D84ACD">
        <w:rPr>
          <w:rStyle w:val="tgc"/>
        </w:rPr>
        <w:t xml:space="preserve"> </w:t>
      </w:r>
      <w:proofErr w:type="spellStart"/>
      <w:r w:rsidR="00D84ACD">
        <w:rPr>
          <w:rStyle w:val="tgc"/>
        </w:rPr>
        <w:t>Shipping</w:t>
      </w:r>
      <w:proofErr w:type="spellEnd"/>
      <w:r w:rsidR="00D84ACD">
        <w:rPr>
          <w:rStyle w:val="tgc"/>
        </w:rPr>
        <w:t xml:space="preserve"> </w:t>
      </w:r>
      <w:proofErr w:type="spellStart"/>
      <w:r w:rsidR="00D84ACD">
        <w:rPr>
          <w:rStyle w:val="tgc"/>
        </w:rPr>
        <w:t>Container</w:t>
      </w:r>
      <w:proofErr w:type="spellEnd"/>
      <w:r w:rsidR="00D84ACD">
        <w:rPr>
          <w:rStyle w:val="tgc"/>
        </w:rPr>
        <w:t xml:space="preserve"> </w:t>
      </w:r>
      <w:proofErr w:type="spellStart"/>
      <w:r w:rsidR="00D84ACD">
        <w:rPr>
          <w:rStyle w:val="tgc"/>
        </w:rPr>
        <w:t>Code</w:t>
      </w:r>
      <w:proofErr w:type="spellEnd"/>
      <w:r w:rsidR="00D84ACD">
        <w:rPr>
          <w:rStyle w:val="tgc"/>
        </w:rPr>
        <w:t xml:space="preserve"> (далее – </w:t>
      </w:r>
      <w:r w:rsidR="00D84ACD" w:rsidRPr="002B0628">
        <w:rPr>
          <w:lang w:val="de-DE"/>
        </w:rPr>
        <w:t>SSCC</w:t>
      </w:r>
      <w:r w:rsidR="00D84ACD">
        <w:t>)</w:t>
      </w:r>
      <w:r w:rsidR="002F6703">
        <w:t xml:space="preserve"> в соответствии со структурой да</w:t>
      </w:r>
      <w:r w:rsidR="003C1202">
        <w:t>н</w:t>
      </w:r>
      <w:r w:rsidR="002F6703">
        <w:t>ных</w:t>
      </w:r>
      <w:r>
        <w:t>,</w:t>
      </w:r>
      <w:r w:rsidR="002F6703">
        <w:t xml:space="preserve"> предусмотренной ГС1 РУС</w:t>
      </w:r>
      <w:r w:rsidR="00D84ACD">
        <w:t>,</w:t>
      </w:r>
      <w:r w:rsidR="00D84ACD" w:rsidRPr="00CF6236">
        <w:t xml:space="preserve"> </w:t>
      </w:r>
      <w:r w:rsidR="00D84ACD">
        <w:t xml:space="preserve">который </w:t>
      </w:r>
      <w:r w:rsidR="00DB1587">
        <w:t xml:space="preserve">состоит из 18 (восемнадцати) символов и </w:t>
      </w:r>
      <w:r w:rsidR="00D84ACD">
        <w:t>содержит 2 (две) группы данных, а именно</w:t>
      </w:r>
      <w:r w:rsidR="00DB1587">
        <w:t>:</w:t>
      </w:r>
      <w:r w:rsidR="00D84ACD">
        <w:t xml:space="preserve"> префикс компании</w:t>
      </w:r>
      <w:r w:rsidR="00634791">
        <w:t xml:space="preserve"> (код организации, выданный при вступлении в ГС</w:t>
      </w:r>
      <w:proofErr w:type="gramStart"/>
      <w:r w:rsidR="00634791">
        <w:t>1</w:t>
      </w:r>
      <w:proofErr w:type="gramEnd"/>
      <w:r w:rsidR="00634791">
        <w:t xml:space="preserve"> РУС)</w:t>
      </w:r>
      <w:r w:rsidR="00D84ACD">
        <w:t xml:space="preserve"> и индивидуальный номер третичной (заводской, транспортной) упаковки</w:t>
      </w:r>
      <w:r w:rsidR="00DB1587">
        <w:t>, генерируемый субъектом обращения</w:t>
      </w:r>
      <w:r w:rsidR="002F6703">
        <w:t xml:space="preserve"> ЛП</w:t>
      </w:r>
      <w:r w:rsidR="00D84ACD">
        <w:t xml:space="preserve">. </w:t>
      </w:r>
      <w:r w:rsidR="00854C1C">
        <w:t xml:space="preserve">Коду </w:t>
      </w:r>
      <w:r w:rsidR="00D84ACD" w:rsidRPr="002B0628">
        <w:rPr>
          <w:lang w:val="de-DE"/>
        </w:rPr>
        <w:t>SSCC</w:t>
      </w:r>
      <w:r w:rsidR="00D84ACD">
        <w:t xml:space="preserve"> предшествуе</w:t>
      </w:r>
      <w:r w:rsidR="00857BF9">
        <w:t>т идентификатор применения (00);</w:t>
      </w:r>
    </w:p>
    <w:p w:rsidR="00854C1C" w:rsidRDefault="00857BF9" w:rsidP="0017132C">
      <w:pPr>
        <w:numPr>
          <w:ilvl w:val="1"/>
          <w:numId w:val="3"/>
        </w:numPr>
        <w:ind w:left="0" w:firstLine="0"/>
        <w:contextualSpacing/>
      </w:pPr>
      <w:r>
        <w:rPr>
          <w:i/>
        </w:rPr>
        <w:t>в</w:t>
      </w:r>
      <w:r w:rsidR="00D84ACD" w:rsidRPr="00DB1587">
        <w:rPr>
          <w:i/>
        </w:rPr>
        <w:t>торой тип</w:t>
      </w:r>
      <w:r w:rsidR="00D84ACD">
        <w:t xml:space="preserve"> </w:t>
      </w:r>
      <w:r w:rsidR="00DB1587">
        <w:t xml:space="preserve">предназначен для кодирования в КИЗ и нанесения </w:t>
      </w:r>
      <w:r>
        <w:t xml:space="preserve">на </w:t>
      </w:r>
      <w:r w:rsidR="00DB1587">
        <w:t xml:space="preserve">заводскую упаковку </w:t>
      </w:r>
      <w:r w:rsidR="0058411E">
        <w:t xml:space="preserve">при выполнении операции агрегирования </w:t>
      </w:r>
      <w:r w:rsidR="00DB1587">
        <w:t xml:space="preserve"> </w:t>
      </w:r>
      <w:r w:rsidR="0058411E">
        <w:t xml:space="preserve">ЛП с одним </w:t>
      </w:r>
      <w:r w:rsidR="0058411E">
        <w:rPr>
          <w:lang w:val="en-US"/>
        </w:rPr>
        <w:t>GTIN</w:t>
      </w:r>
      <w:r w:rsidR="0058411E" w:rsidRPr="002F6703">
        <w:rPr>
          <w:b/>
        </w:rPr>
        <w:t xml:space="preserve"> </w:t>
      </w:r>
      <w:r w:rsidR="00DB1587" w:rsidRPr="00D42B65">
        <w:rPr>
          <w:b/>
        </w:rPr>
        <w:t>производителями ЛП</w:t>
      </w:r>
      <w:r w:rsidR="003B1389">
        <w:t xml:space="preserve"> </w:t>
      </w:r>
      <w:r w:rsidR="002F6703">
        <w:t xml:space="preserve">и представляет собой </w:t>
      </w:r>
      <w:r w:rsidR="00D84ACD">
        <w:t>и</w:t>
      </w:r>
      <w:r w:rsidR="00D84ACD">
        <w:rPr>
          <w:rStyle w:val="tgc"/>
        </w:rPr>
        <w:t>дентификационный код</w:t>
      </w:r>
      <w:r w:rsidR="00D84ACD">
        <w:t xml:space="preserve"> третичной </w:t>
      </w:r>
      <w:r w:rsidR="00D84ACD">
        <w:rPr>
          <w:rStyle w:val="tgc"/>
        </w:rPr>
        <w:t xml:space="preserve">(заводской, транспортной) упаковки в виде </w:t>
      </w:r>
      <w:proofErr w:type="spellStart"/>
      <w:r w:rsidR="00854C1C">
        <w:rPr>
          <w:rStyle w:val="tgc"/>
          <w:lang w:val="de-DE"/>
        </w:rPr>
        <w:t>sGTIN</w:t>
      </w:r>
      <w:proofErr w:type="spellEnd"/>
      <w:r w:rsidR="00854C1C" w:rsidRPr="00CF4781">
        <w:rPr>
          <w:rStyle w:val="tgc"/>
        </w:rPr>
        <w:t xml:space="preserve"> </w:t>
      </w:r>
      <w:r w:rsidR="002F6703">
        <w:t>в соответствии со структурой да</w:t>
      </w:r>
      <w:r w:rsidR="003C1202">
        <w:t>н</w:t>
      </w:r>
      <w:r w:rsidR="002F6703">
        <w:t>ных предусмотренной ГС</w:t>
      </w:r>
      <w:proofErr w:type="gramStart"/>
      <w:r w:rsidR="002F6703">
        <w:t>1</w:t>
      </w:r>
      <w:proofErr w:type="gramEnd"/>
      <w:r w:rsidR="002F6703">
        <w:t xml:space="preserve"> РУС</w:t>
      </w:r>
      <w:r w:rsidR="002F6703" w:rsidDel="002F6703">
        <w:rPr>
          <w:rStyle w:val="tgc"/>
        </w:rPr>
        <w:t xml:space="preserve"> </w:t>
      </w:r>
      <w:r w:rsidR="002F6703">
        <w:rPr>
          <w:rStyle w:val="tgc"/>
        </w:rPr>
        <w:t>и</w:t>
      </w:r>
      <w:r>
        <w:rPr>
          <w:rStyle w:val="tgc"/>
        </w:rPr>
        <w:t>,</w:t>
      </w:r>
      <w:r w:rsidR="002F6703">
        <w:rPr>
          <w:rStyle w:val="tgc"/>
        </w:rPr>
        <w:t xml:space="preserve"> </w:t>
      </w:r>
      <w:r w:rsidR="00854C1C">
        <w:rPr>
          <w:rStyle w:val="tgc"/>
        </w:rPr>
        <w:t>как описано выше</w:t>
      </w:r>
      <w:r>
        <w:rPr>
          <w:rStyle w:val="tgc"/>
        </w:rPr>
        <w:t>,</w:t>
      </w:r>
      <w:r w:rsidR="00854C1C">
        <w:rPr>
          <w:rStyle w:val="tgc"/>
        </w:rPr>
        <w:t xml:space="preserve"> для вторичной (потребительской) упаковки ЛП</w:t>
      </w:r>
      <w:r w:rsidR="00DB1587">
        <w:rPr>
          <w:rStyle w:val="tgc"/>
        </w:rPr>
        <w:t>)</w:t>
      </w:r>
      <w:r w:rsidR="002F6703">
        <w:t>.</w:t>
      </w:r>
      <w:r w:rsidR="00DB1587">
        <w:t xml:space="preserve"> </w:t>
      </w:r>
      <w:proofErr w:type="spellStart"/>
      <w:r w:rsidR="002F6703">
        <w:rPr>
          <w:rStyle w:val="tgc"/>
          <w:lang w:val="de-DE"/>
        </w:rPr>
        <w:t>sGTIN</w:t>
      </w:r>
      <w:proofErr w:type="spellEnd"/>
      <w:r w:rsidR="00DB1587">
        <w:t xml:space="preserve"> </w:t>
      </w:r>
      <w:r w:rsidR="00854C1C">
        <w:t>содержит 2 (две) группы данных, а именно</w:t>
      </w:r>
      <w:r w:rsidR="00DB1587">
        <w:t>:</w:t>
      </w:r>
      <w:r w:rsidR="00854C1C">
        <w:t xml:space="preserve"> </w:t>
      </w:r>
      <w:r w:rsidR="00854C1C">
        <w:rPr>
          <w:lang w:val="de-DE"/>
        </w:rPr>
        <w:t>GTIN</w:t>
      </w:r>
      <w:r w:rsidR="00854C1C">
        <w:t xml:space="preserve"> ЛП и индивидуальный серийный номер третичной (заводской, транспортной) упаковки</w:t>
      </w:r>
      <w:r w:rsidR="00DB1587">
        <w:rPr>
          <w:rStyle w:val="tgc"/>
        </w:rPr>
        <w:t xml:space="preserve">, который генерируется </w:t>
      </w:r>
      <w:r w:rsidR="00DB1587">
        <w:t>субъектом обращения ЛП</w:t>
      </w:r>
      <w:r w:rsidR="00854C1C">
        <w:t xml:space="preserve">. </w:t>
      </w:r>
      <w:r w:rsidR="00854C1C">
        <w:rPr>
          <w:lang w:val="de-DE"/>
        </w:rPr>
        <w:t>GTIN</w:t>
      </w:r>
      <w:r w:rsidR="00854C1C">
        <w:t xml:space="preserve"> состоит из 14 числовых символов и ему предшествует идентификатор применения (01). </w:t>
      </w:r>
      <w:proofErr w:type="gramStart"/>
      <w:r w:rsidR="00854C1C">
        <w:t xml:space="preserve">Индивидуальный серийный номер третичной (заводской, транспортной) упаковки) состоит из </w:t>
      </w:r>
      <w:r w:rsidR="00335CD3">
        <w:t xml:space="preserve">13 (тринадцати) </w:t>
      </w:r>
      <w:r w:rsidR="00854C1C" w:rsidRPr="00DC6917">
        <w:rPr>
          <w:szCs w:val="28"/>
        </w:rPr>
        <w:t xml:space="preserve">числовых и/или </w:t>
      </w:r>
      <w:r w:rsidR="00C45B07" w:rsidRPr="00DC6917">
        <w:rPr>
          <w:szCs w:val="28"/>
        </w:rPr>
        <w:t xml:space="preserve">буквенных </w:t>
      </w:r>
      <w:r w:rsidR="00C45B07">
        <w:rPr>
          <w:szCs w:val="28"/>
        </w:rPr>
        <w:t>символов (латинского алфавита)</w:t>
      </w:r>
      <w:r w:rsidR="00854C1C">
        <w:t xml:space="preserve"> на усмотрение субъекта обращения ЛП и ему предшествуе</w:t>
      </w:r>
      <w:r>
        <w:t>т идентификатор применения (21);</w:t>
      </w:r>
      <w:proofErr w:type="gramEnd"/>
    </w:p>
    <w:p w:rsidR="002B0628" w:rsidRPr="002B0628" w:rsidRDefault="00857BF9" w:rsidP="0017132C">
      <w:pPr>
        <w:numPr>
          <w:ilvl w:val="1"/>
          <w:numId w:val="3"/>
        </w:numPr>
        <w:ind w:left="0" w:firstLine="0"/>
        <w:contextualSpacing/>
      </w:pPr>
      <w:r>
        <w:rPr>
          <w:i/>
        </w:rPr>
        <w:t>т</w:t>
      </w:r>
      <w:r w:rsidR="00DB1587">
        <w:rPr>
          <w:i/>
        </w:rPr>
        <w:t>ретий</w:t>
      </w:r>
      <w:r w:rsidR="00DB1587" w:rsidRPr="00DB1587">
        <w:rPr>
          <w:i/>
        </w:rPr>
        <w:t xml:space="preserve"> тип</w:t>
      </w:r>
      <w:r w:rsidR="00DB1587">
        <w:rPr>
          <w:i/>
        </w:rPr>
        <w:t xml:space="preserve"> </w:t>
      </w:r>
      <w:r w:rsidR="00DB1587" w:rsidRPr="00DB1587">
        <w:t>предназначен для использования</w:t>
      </w:r>
      <w:r w:rsidR="00DB1587">
        <w:t xml:space="preserve"> </w:t>
      </w:r>
      <w:r w:rsidR="0058411E">
        <w:t xml:space="preserve">при выполнении операции агрегирования </w:t>
      </w:r>
      <w:r w:rsidR="00DB1587" w:rsidRPr="00D42B65">
        <w:rPr>
          <w:b/>
        </w:rPr>
        <w:t xml:space="preserve">организациями оптовой торговли </w:t>
      </w:r>
      <w:r w:rsidR="0058411E" w:rsidRPr="00CF4394">
        <w:rPr>
          <w:b/>
        </w:rPr>
        <w:t>ЛП</w:t>
      </w:r>
      <w:r w:rsidR="00C529BF">
        <w:rPr>
          <w:b/>
        </w:rPr>
        <w:t>,</w:t>
      </w:r>
      <w:r w:rsidR="0058411E">
        <w:t xml:space="preserve"> не вступившими в ГС</w:t>
      </w:r>
      <w:proofErr w:type="gramStart"/>
      <w:r w:rsidR="0058411E">
        <w:t>1</w:t>
      </w:r>
      <w:proofErr w:type="gramEnd"/>
      <w:r w:rsidR="0058411E">
        <w:t xml:space="preserve"> РУС</w:t>
      </w:r>
      <w:r w:rsidR="00C529BF">
        <w:t>,</w:t>
      </w:r>
      <w:r w:rsidR="00DB1587">
        <w:t xml:space="preserve"> и </w:t>
      </w:r>
      <w:r w:rsidR="0058411E">
        <w:t>представляет собой и</w:t>
      </w:r>
      <w:r w:rsidR="0058411E">
        <w:rPr>
          <w:rStyle w:val="tgc"/>
        </w:rPr>
        <w:t>дентификационный код</w:t>
      </w:r>
      <w:r w:rsidR="0058411E">
        <w:t xml:space="preserve"> третичной </w:t>
      </w:r>
      <w:r w:rsidR="0058411E">
        <w:rPr>
          <w:rStyle w:val="tgc"/>
        </w:rPr>
        <w:t xml:space="preserve">(заводской, транспортной) упаковки, который </w:t>
      </w:r>
      <w:r w:rsidR="00CC5BA8">
        <w:t xml:space="preserve">по аналогии с кодом </w:t>
      </w:r>
      <w:r w:rsidR="00CC5BA8">
        <w:rPr>
          <w:lang w:val="de-DE"/>
        </w:rPr>
        <w:t>SSCC</w:t>
      </w:r>
      <w:r w:rsidR="00CC5BA8">
        <w:t xml:space="preserve"> состоит из 18 (восемнадцати) символов </w:t>
      </w:r>
      <w:r w:rsidR="00DB1587">
        <w:t xml:space="preserve">и содержит 2 (две) группы данных, а именно: идентификатор организации </w:t>
      </w:r>
      <w:r w:rsidR="00CC5BA8">
        <w:t xml:space="preserve">оптовой торговли ЛП </w:t>
      </w:r>
      <w:r w:rsidR="00DB1587">
        <w:t>в ИС</w:t>
      </w:r>
      <w:r w:rsidR="00C87858">
        <w:t> </w:t>
      </w:r>
      <w:r w:rsidR="00DB1587">
        <w:t xml:space="preserve">«Маркировка» и индивидуальный номер третичной (заводской, транспортной) упаковки, </w:t>
      </w:r>
      <w:proofErr w:type="gramStart"/>
      <w:r w:rsidR="00DB1587">
        <w:t>генерируемый</w:t>
      </w:r>
      <w:proofErr w:type="gramEnd"/>
      <w:r w:rsidR="00DB1587">
        <w:t xml:space="preserve"> субъектом обращения</w:t>
      </w:r>
      <w:r w:rsidR="0058411E">
        <w:t xml:space="preserve"> ЛП</w:t>
      </w:r>
      <w:r w:rsidR="00DB1587">
        <w:t xml:space="preserve">. </w:t>
      </w:r>
      <w:proofErr w:type="gramStart"/>
      <w:r w:rsidR="00CC5BA8">
        <w:t xml:space="preserve">Третий тип данных начинается с </w:t>
      </w:r>
      <w:r w:rsidR="00CF4394">
        <w:t xml:space="preserve">1 (одной) </w:t>
      </w:r>
      <w:r w:rsidR="00CC5BA8">
        <w:t>цифры расширения (</w:t>
      </w:r>
      <w:r w:rsidR="00CC5BA8">
        <w:rPr>
          <w:lang w:val="de-DE"/>
        </w:rPr>
        <w:t>N</w:t>
      </w:r>
      <w:r w:rsidR="00CC5BA8" w:rsidRPr="00CC5BA8">
        <w:t>1</w:t>
      </w:r>
      <w:r w:rsidR="00CC5BA8">
        <w:t>), далее идут 9 (девять) цифр соответствующих идентификатору организации в ИС «Маркировка» (</w:t>
      </w:r>
      <w:r w:rsidR="00CC5BA8">
        <w:rPr>
          <w:lang w:val="de-DE"/>
        </w:rPr>
        <w:t>N</w:t>
      </w:r>
      <w:r w:rsidR="00CC5BA8" w:rsidRPr="00CC5BA8">
        <w:t>2-</w:t>
      </w:r>
      <w:r w:rsidR="00CC5BA8">
        <w:rPr>
          <w:lang w:val="en-US"/>
        </w:rPr>
        <w:t>N</w:t>
      </w:r>
      <w:r w:rsidR="00CC5BA8" w:rsidRPr="00CC5BA8">
        <w:t>10</w:t>
      </w:r>
      <w:r w:rsidR="00CC5BA8">
        <w:t>), затем идут 7 (семь) цифр соответствующие индивидуальному номеру третичной (заводской, транспортной) упаковки (</w:t>
      </w:r>
      <w:r w:rsidR="00CC5BA8">
        <w:rPr>
          <w:lang w:val="en-US"/>
        </w:rPr>
        <w:t>N</w:t>
      </w:r>
      <w:r w:rsidR="00CC5BA8">
        <w:t>11</w:t>
      </w:r>
      <w:r w:rsidR="00CC5BA8" w:rsidRPr="00CC5BA8">
        <w:t>-</w:t>
      </w:r>
      <w:r w:rsidR="00CC5BA8">
        <w:rPr>
          <w:lang w:val="en-US"/>
        </w:rPr>
        <w:t>N</w:t>
      </w:r>
      <w:r w:rsidR="00CC5BA8">
        <w:t>17), и замыкает данные 1 (одна) цифра соответствующая контрольному числу (</w:t>
      </w:r>
      <w:r w:rsidR="00CC5BA8">
        <w:rPr>
          <w:lang w:val="en-US"/>
        </w:rPr>
        <w:t>N</w:t>
      </w:r>
      <w:r w:rsidR="00CC5BA8">
        <w:t>18).</w:t>
      </w:r>
      <w:proofErr w:type="gramEnd"/>
      <w:r w:rsidR="00CC5BA8">
        <w:t xml:space="preserve"> Третьему типу данных предшествует идентификатор применения (999). </w:t>
      </w:r>
      <w:r w:rsidR="00CF4394">
        <w:t>Идентификатор организации в ИС «Маркировка» назначается и выдается субъектам обращения ЛП по их запросу.</w:t>
      </w:r>
    </w:p>
    <w:p w:rsidR="00D84ACD" w:rsidRDefault="00D84ACD" w:rsidP="0017132C">
      <w:pPr>
        <w:pStyle w:val="3"/>
        <w:numPr>
          <w:ilvl w:val="0"/>
          <w:numId w:val="10"/>
        </w:numPr>
        <w:ind w:left="0" w:firstLine="0"/>
      </w:pPr>
      <w:r>
        <w:t xml:space="preserve">В случае отсутствия необходимого свободного места на третичной (заводской, транспортной) упаковке </w:t>
      </w:r>
      <w:r w:rsidR="002F6703">
        <w:t xml:space="preserve">ЛП с одним </w:t>
      </w:r>
      <w:r w:rsidR="002F6703">
        <w:rPr>
          <w:lang w:val="de-DE"/>
        </w:rPr>
        <w:t>GTIN</w:t>
      </w:r>
      <w:r w:rsidR="002F6703" w:rsidRPr="002F6703">
        <w:t xml:space="preserve"> </w:t>
      </w:r>
      <w:r>
        <w:t xml:space="preserve">и в других случаях, </w:t>
      </w:r>
      <w:r w:rsidR="003C1202">
        <w:t xml:space="preserve">когда </w:t>
      </w:r>
      <w:r>
        <w:t xml:space="preserve">это необходимо, допускается нанесение </w:t>
      </w:r>
      <w:r w:rsidR="003C1202">
        <w:t>производителем</w:t>
      </w:r>
      <w:r>
        <w:t xml:space="preserve"> ЛП КИЗ в виде дву</w:t>
      </w:r>
      <w:r w:rsidRPr="009A23B9">
        <w:t>мерного штрихового кода</w:t>
      </w:r>
      <w:r>
        <w:t xml:space="preserve"> в формате </w:t>
      </w:r>
      <w:proofErr w:type="spellStart"/>
      <w:r w:rsidRPr="00854C1C">
        <w:rPr>
          <w:lang w:val="de-DE"/>
        </w:rPr>
        <w:t>DataMatrix</w:t>
      </w:r>
      <w:proofErr w:type="spellEnd"/>
      <w:r>
        <w:t xml:space="preserve"> </w:t>
      </w:r>
      <w:r w:rsidR="003C1202">
        <w:t>в соответствии со структурой данных предусмотренной ГС</w:t>
      </w:r>
      <w:proofErr w:type="gramStart"/>
      <w:r w:rsidR="003C1202">
        <w:t>1</w:t>
      </w:r>
      <w:proofErr w:type="gramEnd"/>
      <w:r w:rsidR="003C1202">
        <w:t xml:space="preserve"> РУС и </w:t>
      </w:r>
      <w:r>
        <w:t>аналогично тому, как маркируется КИЗ вторичная (потребительская) упаковка</w:t>
      </w:r>
      <w:r w:rsidR="00854C1C">
        <w:t xml:space="preserve"> ЛП</w:t>
      </w:r>
      <w:r w:rsidRPr="00961B93">
        <w:t>.</w:t>
      </w:r>
      <w:r>
        <w:t xml:space="preserve"> В </w:t>
      </w:r>
      <w:proofErr w:type="gramStart"/>
      <w:r>
        <w:t>этом</w:t>
      </w:r>
      <w:proofErr w:type="gramEnd"/>
      <w:r>
        <w:t xml:space="preserve"> случае</w:t>
      </w:r>
      <w:r w:rsidRPr="0041674E">
        <w:t xml:space="preserve"> </w:t>
      </w:r>
      <w:proofErr w:type="spellStart"/>
      <w:r w:rsidRPr="00854C1C">
        <w:rPr>
          <w:lang w:val="de-DE"/>
        </w:rPr>
        <w:t>DataMatrix</w:t>
      </w:r>
      <w:proofErr w:type="spellEnd"/>
      <w:r>
        <w:t xml:space="preserve"> должен содержать </w:t>
      </w:r>
      <w:r w:rsidR="00C529BF">
        <w:t>состав данных согласно второ</w:t>
      </w:r>
      <w:r w:rsidR="00857BF9">
        <w:t>му</w:t>
      </w:r>
      <w:r w:rsidR="00C529BF">
        <w:t xml:space="preserve"> тип</w:t>
      </w:r>
      <w:r w:rsidR="00857BF9">
        <w:t>у</w:t>
      </w:r>
      <w:r>
        <w:t>.</w:t>
      </w:r>
    </w:p>
    <w:p w:rsidR="00D84ACD" w:rsidRDefault="00D84ACD" w:rsidP="0017132C">
      <w:pPr>
        <w:pStyle w:val="3"/>
        <w:numPr>
          <w:ilvl w:val="0"/>
          <w:numId w:val="10"/>
        </w:numPr>
        <w:ind w:left="0" w:firstLine="0"/>
      </w:pPr>
      <w:r>
        <w:t xml:space="preserve">Все необходимые данные для кодирования в КИЗ генерируются (формируются) субъектом обращения </w:t>
      </w:r>
      <w:r w:rsidRPr="00F10696">
        <w:rPr>
          <w:rFonts w:cs="Times New Roman"/>
          <w:szCs w:val="28"/>
        </w:rPr>
        <w:t xml:space="preserve">ЛП в </w:t>
      </w:r>
      <w:proofErr w:type="gramStart"/>
      <w:r>
        <w:rPr>
          <w:rFonts w:cs="Times New Roman"/>
          <w:szCs w:val="28"/>
        </w:rPr>
        <w:t>процессе</w:t>
      </w:r>
      <w:proofErr w:type="gramEnd"/>
      <w:r w:rsidRPr="00F10696">
        <w:rPr>
          <w:rFonts w:cs="Times New Roman"/>
          <w:szCs w:val="28"/>
        </w:rPr>
        <w:t xml:space="preserve"> осуществления им производственных операций </w:t>
      </w:r>
      <w:r>
        <w:t>и наносятся на третичную (заводскую, транспортную) упаковку субъектом обращения ЛП самостоятельно.</w:t>
      </w:r>
    </w:p>
    <w:p w:rsidR="00D84ACD" w:rsidRDefault="00D84ACD" w:rsidP="0017132C">
      <w:pPr>
        <w:pStyle w:val="3"/>
        <w:numPr>
          <w:ilvl w:val="0"/>
          <w:numId w:val="10"/>
        </w:numPr>
        <w:ind w:left="0" w:firstLine="0"/>
      </w:pPr>
      <w:r>
        <w:t xml:space="preserve">КИЗ </w:t>
      </w:r>
      <w:r w:rsidRPr="00830503">
        <w:t xml:space="preserve">наносятся субъектом обращения ЛП на </w:t>
      </w:r>
      <w:r>
        <w:t>третичную (заводскую, транспортную) упаковку</w:t>
      </w:r>
      <w:r w:rsidRPr="00830503">
        <w:t xml:space="preserve"> </w:t>
      </w:r>
      <w:r>
        <w:t xml:space="preserve">ЛП </w:t>
      </w:r>
      <w:r w:rsidRPr="00830503">
        <w:t xml:space="preserve">методами печати, </w:t>
      </w:r>
      <w:proofErr w:type="spellStart"/>
      <w:r w:rsidRPr="00830503">
        <w:t>этикетирования</w:t>
      </w:r>
      <w:proofErr w:type="spellEnd"/>
      <w:r w:rsidRPr="00830503">
        <w:t xml:space="preserve"> или любым другим методом по усмотрению субъекта обращения ЛП без ограничений.</w:t>
      </w:r>
    </w:p>
    <w:p w:rsidR="00D61603" w:rsidRDefault="00D61603" w:rsidP="0017132C">
      <w:pPr>
        <w:pStyle w:val="2"/>
        <w:ind w:left="0" w:firstLine="0"/>
      </w:pPr>
      <w:r>
        <w:t xml:space="preserve">В </w:t>
      </w:r>
      <w:proofErr w:type="gramStart"/>
      <w:r>
        <w:t>целях</w:t>
      </w:r>
      <w:proofErr w:type="gramEnd"/>
      <w:r>
        <w:t xml:space="preserve"> проведения Эксперимента и обеспечения прослеживаемости субъекты обращения ЛП, участвующие в Эксперименте и осуществляю</w:t>
      </w:r>
      <w:r w:rsidR="003C1202">
        <w:t>щие</w:t>
      </w:r>
      <w:r>
        <w:t xml:space="preserve"> производство ЛП, обеспечивают выполнение требований по сериализации</w:t>
      </w:r>
      <w:r w:rsidR="00165610">
        <w:t xml:space="preserve"> и агрегировани</w:t>
      </w:r>
      <w:r w:rsidR="003C1202">
        <w:t>ю</w:t>
      </w:r>
      <w:r>
        <w:t>.</w:t>
      </w:r>
    </w:p>
    <w:p w:rsidR="00D61603" w:rsidRDefault="00D61603" w:rsidP="0017132C">
      <w:pPr>
        <w:pStyle w:val="2"/>
        <w:ind w:left="0" w:firstLine="0"/>
      </w:pPr>
      <w:r w:rsidRPr="0016132D">
        <w:t xml:space="preserve">В </w:t>
      </w:r>
      <w:proofErr w:type="gramStart"/>
      <w:r w:rsidRPr="0016132D">
        <w:t>рамках</w:t>
      </w:r>
      <w:proofErr w:type="gramEnd"/>
      <w:r w:rsidRPr="0016132D">
        <w:t xml:space="preserve"> </w:t>
      </w:r>
      <w:r>
        <w:t>Э</w:t>
      </w:r>
      <w:r w:rsidRPr="0016132D">
        <w:t xml:space="preserve">ксперимента допускается по усмотрению </w:t>
      </w:r>
      <w:r>
        <w:t>субъекта обращения</w:t>
      </w:r>
      <w:r w:rsidRPr="0016132D">
        <w:t xml:space="preserve"> </w:t>
      </w:r>
      <w:r>
        <w:t>ЛП</w:t>
      </w:r>
      <w:r w:rsidRPr="0016132D">
        <w:t xml:space="preserve"> дублировать информацию, содержащуюся в КИЗ на вторичной (потребительской) упаковке </w:t>
      </w:r>
      <w:r>
        <w:t xml:space="preserve">и / или на третичной (заводской, транспортной) упаковки </w:t>
      </w:r>
      <w:r w:rsidRPr="0016132D">
        <w:t>в виде читаемого печатного текста.</w:t>
      </w:r>
      <w:r w:rsidR="002F6703">
        <w:t xml:space="preserve"> Для читаемого печатного текста на вторичной (потребительской) упаковке рекомендуется использовать следующий формат данных:</w:t>
      </w:r>
    </w:p>
    <w:p w:rsidR="002F6703" w:rsidRPr="002F6703" w:rsidRDefault="00321870" w:rsidP="0017132C">
      <w:pPr>
        <w:pStyle w:val="2"/>
        <w:numPr>
          <w:ilvl w:val="0"/>
          <w:numId w:val="39"/>
        </w:numPr>
        <w:ind w:left="0" w:firstLine="0"/>
        <w:rPr>
          <w:lang w:eastAsia="ru-RU"/>
        </w:rPr>
      </w:pPr>
      <w:r>
        <w:rPr>
          <w:lang w:eastAsia="ru-RU"/>
        </w:rPr>
        <w:t xml:space="preserve">ИК </w:t>
      </w:r>
      <w:r w:rsidR="002F6703">
        <w:rPr>
          <w:lang w:eastAsia="ru-RU"/>
        </w:rPr>
        <w:t xml:space="preserve">(01): Идентификационный код ЛП – </w:t>
      </w:r>
      <w:r w:rsidR="002F6703">
        <w:rPr>
          <w:lang w:val="de-DE" w:eastAsia="ru-RU"/>
        </w:rPr>
        <w:t>GTIN</w:t>
      </w:r>
      <w:r w:rsidR="00857BF9">
        <w:rPr>
          <w:lang w:eastAsia="ru-RU"/>
        </w:rPr>
        <w:t>;</w:t>
      </w:r>
    </w:p>
    <w:p w:rsidR="002F6703" w:rsidRDefault="00321870" w:rsidP="0017132C">
      <w:pPr>
        <w:pStyle w:val="2"/>
        <w:numPr>
          <w:ilvl w:val="0"/>
          <w:numId w:val="39"/>
        </w:numPr>
        <w:ind w:left="0" w:firstLine="0"/>
      </w:pPr>
      <w:r>
        <w:t>СН </w:t>
      </w:r>
      <w:r w:rsidR="002F6703" w:rsidRPr="002F6703">
        <w:t>(21)</w:t>
      </w:r>
      <w:r w:rsidR="002F6703">
        <w:t>:</w:t>
      </w:r>
      <w:r w:rsidR="002F6703" w:rsidRPr="002F6703">
        <w:t xml:space="preserve"> </w:t>
      </w:r>
      <w:r w:rsidR="00C529BF">
        <w:t>Индивидуальный</w:t>
      </w:r>
      <w:r w:rsidR="002F6703">
        <w:t xml:space="preserve"> серийный номер вторичной (потребительской) упаковки ЛП</w:t>
      </w:r>
      <w:r w:rsidR="00857BF9">
        <w:t>;</w:t>
      </w:r>
    </w:p>
    <w:p w:rsidR="002F6703" w:rsidRDefault="00321870" w:rsidP="0017132C">
      <w:pPr>
        <w:pStyle w:val="2"/>
        <w:numPr>
          <w:ilvl w:val="0"/>
          <w:numId w:val="39"/>
        </w:numPr>
        <w:ind w:left="0" w:firstLine="0"/>
        <w:rPr>
          <w:lang w:eastAsia="ru-RU"/>
        </w:rPr>
      </w:pPr>
      <w:r>
        <w:rPr>
          <w:lang w:eastAsia="ru-RU"/>
        </w:rPr>
        <w:t xml:space="preserve">НС </w:t>
      </w:r>
      <w:r w:rsidR="002F6703">
        <w:rPr>
          <w:lang w:eastAsia="ru-RU"/>
        </w:rPr>
        <w:t>(10): Номер производственной серии ЛП</w:t>
      </w:r>
      <w:r w:rsidR="00857BF9">
        <w:rPr>
          <w:lang w:eastAsia="ru-RU"/>
        </w:rPr>
        <w:t>;</w:t>
      </w:r>
    </w:p>
    <w:p w:rsidR="002F6703" w:rsidRPr="002F6703" w:rsidRDefault="00321870" w:rsidP="0017132C">
      <w:pPr>
        <w:pStyle w:val="2"/>
        <w:numPr>
          <w:ilvl w:val="0"/>
          <w:numId w:val="39"/>
        </w:numPr>
        <w:ind w:left="0" w:firstLine="0"/>
      </w:pPr>
      <w:r>
        <w:t>СГ </w:t>
      </w:r>
      <w:r w:rsidR="002F6703">
        <w:t>(17): Дата истечения срока годности в формате «ДД</w:t>
      </w:r>
      <w:r w:rsidR="00CF4394">
        <w:t>.</w:t>
      </w:r>
      <w:r w:rsidR="002F6703">
        <w:t>ММ</w:t>
      </w:r>
      <w:proofErr w:type="gramStart"/>
      <w:r w:rsidR="00CF4394">
        <w:t>.</w:t>
      </w:r>
      <w:r w:rsidR="002F6703">
        <w:t>Г</w:t>
      </w:r>
      <w:proofErr w:type="gramEnd"/>
      <w:r w:rsidR="002F6703">
        <w:t>ГГГ».</w:t>
      </w:r>
    </w:p>
    <w:p w:rsidR="00B3559C" w:rsidRPr="00B65A00" w:rsidRDefault="00B3559C" w:rsidP="0017132C"/>
    <w:p w:rsidR="00063A2B" w:rsidRPr="00B65A00" w:rsidRDefault="0008536C" w:rsidP="0017132C">
      <w:pPr>
        <w:pStyle w:val="1"/>
        <w:spacing w:before="0" w:line="276" w:lineRule="auto"/>
        <w:ind w:right="-7"/>
        <w:jc w:val="center"/>
      </w:pPr>
      <w:r w:rsidRPr="00B65A00">
        <w:t xml:space="preserve">III. </w:t>
      </w:r>
      <w:r w:rsidR="00063A2B" w:rsidRPr="007E413E">
        <w:t>Требования к оборудованию, используемому для нанесения и считывания кодов</w:t>
      </w:r>
    </w:p>
    <w:p w:rsidR="00D61603" w:rsidRPr="0008536C" w:rsidRDefault="00D61603" w:rsidP="0017132C">
      <w:pPr>
        <w:pStyle w:val="2"/>
        <w:ind w:left="0" w:firstLine="0"/>
      </w:pPr>
      <w:r w:rsidRPr="00830503">
        <w:t xml:space="preserve">В </w:t>
      </w:r>
      <w:proofErr w:type="gramStart"/>
      <w:r w:rsidRPr="00830503">
        <w:t>рамках</w:t>
      </w:r>
      <w:proofErr w:type="gramEnd"/>
      <w:r w:rsidRPr="00830503">
        <w:t xml:space="preserve"> проводимого эксперимента субъектом обращения ЛП К</w:t>
      </w:r>
      <w:r>
        <w:t>И</w:t>
      </w:r>
      <w:r w:rsidRPr="00830503">
        <w:t>З наносятся на вторичную (потребительскую) упаковку</w:t>
      </w:r>
      <w:r>
        <w:t xml:space="preserve"> ЛП и третичную (заводскую, транспортную) упаковку</w:t>
      </w:r>
      <w:r w:rsidRPr="00830503">
        <w:t xml:space="preserve"> </w:t>
      </w:r>
      <w:r w:rsidR="00CF4394">
        <w:t xml:space="preserve">ЛП </w:t>
      </w:r>
      <w:r w:rsidRPr="00830503">
        <w:t xml:space="preserve">методами печати, </w:t>
      </w:r>
      <w:proofErr w:type="spellStart"/>
      <w:r w:rsidRPr="00830503">
        <w:t>этикетирования</w:t>
      </w:r>
      <w:proofErr w:type="spellEnd"/>
      <w:r w:rsidRPr="00830503">
        <w:t xml:space="preserve"> или любым другим методом по усмотрению субъекта обращения ЛП без ограничений</w:t>
      </w:r>
      <w:r>
        <w:t xml:space="preserve"> с использованием любого оборудования.</w:t>
      </w:r>
    </w:p>
    <w:p w:rsidR="00D61603" w:rsidRPr="00AA57B0" w:rsidRDefault="00AA57B0" w:rsidP="0017132C">
      <w:pPr>
        <w:pStyle w:val="2"/>
        <w:ind w:left="0" w:firstLine="0"/>
      </w:pPr>
      <w:r>
        <w:t>О</w:t>
      </w:r>
      <w:r w:rsidR="00D61603">
        <w:t>борудовани</w:t>
      </w:r>
      <w:r>
        <w:t>е, используемое</w:t>
      </w:r>
      <w:r w:rsidR="00D61603">
        <w:t xml:space="preserve"> для нанесения КИЗ</w:t>
      </w:r>
      <w:r>
        <w:t xml:space="preserve">, </w:t>
      </w:r>
      <w:r w:rsidR="00D61603" w:rsidRPr="00AA57B0">
        <w:t>должно быть предназначено для</w:t>
      </w:r>
      <w:r w:rsidRPr="00AA57B0">
        <w:t xml:space="preserve"> фармацевтического производства и </w:t>
      </w:r>
      <w:r w:rsidR="00D61603" w:rsidRPr="00AA57B0">
        <w:t>отвечать всем требованиям российск</w:t>
      </w:r>
      <w:r w:rsidRPr="00AA57B0">
        <w:t>их</w:t>
      </w:r>
      <w:r w:rsidR="00D61603" w:rsidRPr="00AA57B0">
        <w:t xml:space="preserve"> и международн</w:t>
      </w:r>
      <w:r w:rsidRPr="00AA57B0">
        <w:t>ых Правил надлежащей производственной практики</w:t>
      </w:r>
      <w:r w:rsidR="00D61603" w:rsidRPr="00AA57B0">
        <w:t>, что должно быть подтверждено документально.</w:t>
      </w:r>
    </w:p>
    <w:p w:rsidR="00D61603" w:rsidRPr="0008536C" w:rsidRDefault="00D61603" w:rsidP="0017132C">
      <w:pPr>
        <w:pStyle w:val="2"/>
        <w:ind w:left="0" w:firstLine="0"/>
      </w:pPr>
      <w:proofErr w:type="gramStart"/>
      <w:r w:rsidRPr="005F1C8D">
        <w:t xml:space="preserve">В качестве </w:t>
      </w:r>
      <w:r>
        <w:t xml:space="preserve">рекомендуемого диапазона </w:t>
      </w:r>
      <w:r w:rsidRPr="005F1C8D">
        <w:t>размер</w:t>
      </w:r>
      <w:r>
        <w:t>ов</w:t>
      </w:r>
      <w:r w:rsidRPr="005F1C8D">
        <w:t xml:space="preserve"> отдельных точечных символов, составляющих двумерный штриховой код </w:t>
      </w:r>
      <w:proofErr w:type="spellStart"/>
      <w:r w:rsidRPr="005F1C8D">
        <w:t>DataMatrix</w:t>
      </w:r>
      <w:proofErr w:type="spellEnd"/>
      <w:r>
        <w:t>,</w:t>
      </w:r>
      <w:r w:rsidRPr="005F1C8D">
        <w:t xml:space="preserve"> </w:t>
      </w:r>
      <w:r>
        <w:t xml:space="preserve">наносимый на вторичную (потребительскую) упаковку </w:t>
      </w:r>
      <w:r w:rsidR="00CF4394">
        <w:t>ЛП</w:t>
      </w:r>
      <w:r w:rsidR="00857BF9">
        <w:t>,</w:t>
      </w:r>
      <w:r w:rsidR="00CF4394">
        <w:t xml:space="preserve"> </w:t>
      </w:r>
      <w:r w:rsidRPr="005F1C8D">
        <w:t>рекомендуется использовать</w:t>
      </w:r>
      <w:r>
        <w:t xml:space="preserve"> точечные символы в </w:t>
      </w:r>
      <w:proofErr w:type="spellStart"/>
      <w:r>
        <w:rPr>
          <w:lang w:val="de-DE"/>
        </w:rPr>
        <w:t>DataMatrix</w:t>
      </w:r>
      <w:proofErr w:type="spellEnd"/>
      <w:r>
        <w:t xml:space="preserve"> с размерами в пределах </w:t>
      </w:r>
      <w:r w:rsidRPr="005F1C8D">
        <w:t>0.255 мм</w:t>
      </w:r>
      <w:r>
        <w:t xml:space="preserve"> </w:t>
      </w:r>
      <w:r w:rsidRPr="005F1C8D">
        <w:t>– 0.615 мм.</w:t>
      </w:r>
      <w:proofErr w:type="gramEnd"/>
    </w:p>
    <w:p w:rsidR="00D61603" w:rsidRPr="005F1C8D" w:rsidRDefault="00D61603" w:rsidP="0017132C">
      <w:pPr>
        <w:pStyle w:val="2"/>
        <w:ind w:left="0" w:firstLine="0"/>
      </w:pPr>
      <w:r w:rsidRPr="005F1C8D">
        <w:t xml:space="preserve">Рекомендуемые требования к качеству нанесения двумерного штрихового кода </w:t>
      </w:r>
      <w:proofErr w:type="spellStart"/>
      <w:r w:rsidRPr="005F1C8D">
        <w:t>DataMatrix</w:t>
      </w:r>
      <w:proofErr w:type="spellEnd"/>
      <w:r w:rsidRPr="005F1C8D">
        <w:t xml:space="preserve"> </w:t>
      </w:r>
      <w:r>
        <w:t>на вторичную (потребительскую) упаковку ЛП</w:t>
      </w:r>
      <w:r w:rsidRPr="005F1C8D">
        <w:t>:</w:t>
      </w:r>
    </w:p>
    <w:p w:rsidR="00D61603" w:rsidRPr="005F1C8D" w:rsidRDefault="00857BF9" w:rsidP="0017132C">
      <w:pPr>
        <w:pStyle w:val="a5"/>
        <w:numPr>
          <w:ilvl w:val="1"/>
          <w:numId w:val="14"/>
        </w:numPr>
        <w:spacing w:line="276" w:lineRule="auto"/>
        <w:ind w:left="0" w:firstLine="0"/>
        <w:rPr>
          <w:szCs w:val="28"/>
        </w:rPr>
      </w:pPr>
      <w:r>
        <w:rPr>
          <w:szCs w:val="28"/>
        </w:rPr>
        <w:t>н</w:t>
      </w:r>
      <w:r w:rsidR="00D61603" w:rsidRPr="005F1C8D">
        <w:rPr>
          <w:szCs w:val="28"/>
        </w:rPr>
        <w:t>анесение с уровнем класса качества С или выше в соответствии со стандартом ИСО 15</w:t>
      </w:r>
      <w:r>
        <w:rPr>
          <w:szCs w:val="28"/>
        </w:rPr>
        <w:t xml:space="preserve">415 (ГОСТ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ИСО/МЭК 15415-2012);</w:t>
      </w:r>
    </w:p>
    <w:p w:rsidR="00D61603" w:rsidRPr="005F1C8D" w:rsidRDefault="00857BF9" w:rsidP="0017132C">
      <w:pPr>
        <w:pStyle w:val="a5"/>
        <w:numPr>
          <w:ilvl w:val="1"/>
          <w:numId w:val="14"/>
        </w:numPr>
        <w:spacing w:line="276" w:lineRule="auto"/>
        <w:ind w:left="0" w:firstLine="0"/>
        <w:rPr>
          <w:szCs w:val="28"/>
        </w:rPr>
      </w:pPr>
      <w:r>
        <w:rPr>
          <w:szCs w:val="28"/>
        </w:rPr>
        <w:t>н</w:t>
      </w:r>
      <w:r w:rsidR="00D61603" w:rsidRPr="005F1C8D">
        <w:rPr>
          <w:szCs w:val="28"/>
        </w:rPr>
        <w:t>анесение печатью с использованием метода к</w:t>
      </w:r>
      <w:r>
        <w:rPr>
          <w:szCs w:val="28"/>
        </w:rPr>
        <w:t>оррекции ошибок ECC-200;</w:t>
      </w:r>
    </w:p>
    <w:p w:rsidR="00D61603" w:rsidRDefault="00857BF9" w:rsidP="0017132C">
      <w:pPr>
        <w:pStyle w:val="a5"/>
        <w:numPr>
          <w:ilvl w:val="1"/>
          <w:numId w:val="14"/>
        </w:numPr>
        <w:spacing w:line="276" w:lineRule="auto"/>
        <w:ind w:left="0" w:firstLine="0"/>
        <w:rPr>
          <w:szCs w:val="28"/>
        </w:rPr>
      </w:pPr>
      <w:r>
        <w:rPr>
          <w:szCs w:val="28"/>
        </w:rPr>
        <w:t>и</w:t>
      </w:r>
      <w:r w:rsidR="00D61603" w:rsidRPr="005F1C8D">
        <w:rPr>
          <w:szCs w:val="28"/>
        </w:rPr>
        <w:t xml:space="preserve">спользование ASCII кодирования на основе стандарта ИСО 16022 (ГОСТ </w:t>
      </w:r>
      <w:proofErr w:type="gramStart"/>
      <w:r w:rsidR="00D61603" w:rsidRPr="005F1C8D">
        <w:rPr>
          <w:szCs w:val="28"/>
        </w:rPr>
        <w:t>Р</w:t>
      </w:r>
      <w:proofErr w:type="gramEnd"/>
      <w:r w:rsidR="00D61603" w:rsidRPr="005F1C8D">
        <w:rPr>
          <w:szCs w:val="28"/>
        </w:rPr>
        <w:t xml:space="preserve"> ИСО/МЭК 16022-2008).</w:t>
      </w:r>
    </w:p>
    <w:p w:rsidR="00D61603" w:rsidRPr="00D61603" w:rsidRDefault="00D61603" w:rsidP="0017132C">
      <w:pPr>
        <w:spacing w:line="276" w:lineRule="auto"/>
        <w:rPr>
          <w:szCs w:val="28"/>
        </w:rPr>
      </w:pPr>
    </w:p>
    <w:p w:rsidR="00B65A00" w:rsidRDefault="00B65A00" w:rsidP="0017132C">
      <w:pPr>
        <w:pStyle w:val="1"/>
        <w:spacing w:before="0" w:line="276" w:lineRule="auto"/>
        <w:ind w:right="-7"/>
        <w:jc w:val="center"/>
      </w:pPr>
      <w:r>
        <w:rPr>
          <w:lang w:val="en-US"/>
        </w:rPr>
        <w:t>IV.</w:t>
      </w:r>
      <w:r>
        <w:t xml:space="preserve"> Требования к информационной системе</w:t>
      </w:r>
    </w:p>
    <w:p w:rsidR="00B65A00" w:rsidRDefault="00B65A00" w:rsidP="0017132C">
      <w:pPr>
        <w:pStyle w:val="a5"/>
        <w:spacing w:line="276" w:lineRule="auto"/>
        <w:ind w:left="0"/>
        <w:rPr>
          <w:sz w:val="16"/>
          <w:szCs w:val="16"/>
        </w:rPr>
      </w:pPr>
    </w:p>
    <w:p w:rsidR="00D61603" w:rsidRPr="00CC768A" w:rsidRDefault="00D61603" w:rsidP="0017132C">
      <w:pPr>
        <w:pStyle w:val="2"/>
        <w:ind w:left="0" w:firstLine="0"/>
      </w:pPr>
      <w:r>
        <w:t xml:space="preserve">В </w:t>
      </w:r>
      <w:proofErr w:type="gramStart"/>
      <w:r>
        <w:t>целях</w:t>
      </w:r>
      <w:proofErr w:type="gramEnd"/>
      <w:r>
        <w:t xml:space="preserve"> эксперимента и в дальнейшем для </w:t>
      </w:r>
      <w:r w:rsidRPr="007B196E">
        <w:t xml:space="preserve">отслеживания движения </w:t>
      </w:r>
      <w:r>
        <w:t>ЛП</w:t>
      </w:r>
      <w:r w:rsidRPr="007B196E">
        <w:t xml:space="preserve"> от производ</w:t>
      </w:r>
      <w:r>
        <w:t xml:space="preserve">ителя до конечного потребителя </w:t>
      </w:r>
      <w:r w:rsidRPr="007B196E">
        <w:t xml:space="preserve">с поддержкой функций государственного контроля и надзора в сфере обращения </w:t>
      </w:r>
      <w:r>
        <w:t>ЛП</w:t>
      </w:r>
      <w:r w:rsidRPr="007B196E">
        <w:t xml:space="preserve"> и</w:t>
      </w:r>
      <w:r>
        <w:t xml:space="preserve"> фармацевтической деятельности будет использоваться поэтапно создаваемая </w:t>
      </w:r>
      <w:r w:rsidRPr="000F6C78">
        <w:t>ФНС России</w:t>
      </w:r>
      <w:r w:rsidRPr="007B196E">
        <w:t xml:space="preserve"> информационн</w:t>
      </w:r>
      <w:r>
        <w:t>ая</w:t>
      </w:r>
      <w:r w:rsidRPr="007B196E">
        <w:t xml:space="preserve"> систем</w:t>
      </w:r>
      <w:r>
        <w:t>а</w:t>
      </w:r>
      <w:r w:rsidRPr="007B196E">
        <w:t xml:space="preserve"> маркировки товаров </w:t>
      </w:r>
      <w:r>
        <w:t>КИЗ.</w:t>
      </w:r>
    </w:p>
    <w:p w:rsidR="00D61603" w:rsidRPr="00CC768A" w:rsidRDefault="00D61603" w:rsidP="0017132C">
      <w:pPr>
        <w:pStyle w:val="2"/>
        <w:ind w:left="0" w:firstLine="0"/>
      </w:pPr>
      <w:r>
        <w:t xml:space="preserve">Функции информационного обеспечения маркирования и мониторинга </w:t>
      </w:r>
      <w:r w:rsidRPr="007B196E">
        <w:rPr>
          <w:rFonts w:cs="Times New Roman"/>
        </w:rPr>
        <w:t xml:space="preserve">движения </w:t>
      </w:r>
      <w:r>
        <w:rPr>
          <w:rFonts w:cs="Times New Roman"/>
        </w:rPr>
        <w:t>ЛП</w:t>
      </w:r>
      <w:r w:rsidRPr="007B196E">
        <w:rPr>
          <w:rFonts w:cs="Times New Roman"/>
        </w:rPr>
        <w:t xml:space="preserve"> от производителя до конечного потребителя</w:t>
      </w:r>
      <w:r w:rsidRPr="007B196E">
        <w:t xml:space="preserve"> </w:t>
      </w:r>
      <w:r>
        <w:t xml:space="preserve">реализуются </w:t>
      </w:r>
      <w:r w:rsidRPr="007B196E">
        <w:t>в составе ИС «Маркировка»</w:t>
      </w:r>
      <w:r>
        <w:t xml:space="preserve"> </w:t>
      </w:r>
      <w:r w:rsidRPr="007B196E">
        <w:t>Компонент</w:t>
      </w:r>
      <w:r>
        <w:t>ом</w:t>
      </w:r>
      <w:r w:rsidRPr="007B196E">
        <w:t xml:space="preserve"> МДЛП</w:t>
      </w:r>
      <w:r>
        <w:rPr>
          <w:rFonts w:cs="Times New Roman"/>
        </w:rPr>
        <w:t>.</w:t>
      </w:r>
    </w:p>
    <w:p w:rsidR="00D61603" w:rsidRDefault="00D61603" w:rsidP="0017132C">
      <w:pPr>
        <w:pStyle w:val="2"/>
        <w:ind w:left="0" w:firstLine="0"/>
      </w:pPr>
      <w:r>
        <w:t xml:space="preserve">В </w:t>
      </w:r>
      <w:r w:rsidRPr="00637D6D">
        <w:t>Компонент</w:t>
      </w:r>
      <w:r>
        <w:t>е</w:t>
      </w:r>
      <w:r w:rsidRPr="00637D6D">
        <w:t xml:space="preserve"> МДЛП в составе ИС «Маркировка»</w:t>
      </w:r>
      <w:r>
        <w:t xml:space="preserve"> должна быть обеспечена реализация следующих принципов:</w:t>
      </w:r>
    </w:p>
    <w:p w:rsidR="00D61603" w:rsidRPr="00CF47F2" w:rsidRDefault="00D61603" w:rsidP="0017132C">
      <w:pPr>
        <w:pStyle w:val="a5"/>
        <w:numPr>
          <w:ilvl w:val="0"/>
          <w:numId w:val="15"/>
        </w:numPr>
        <w:ind w:left="0" w:firstLine="0"/>
        <w:rPr>
          <w:rFonts w:cs="Times New Roman"/>
          <w:szCs w:val="28"/>
        </w:rPr>
      </w:pPr>
      <w:r w:rsidRPr="00CF47F2">
        <w:rPr>
          <w:rFonts w:cs="Times New Roman"/>
          <w:szCs w:val="28"/>
        </w:rPr>
        <w:t xml:space="preserve">идентификация ЛП </w:t>
      </w:r>
      <w:r>
        <w:rPr>
          <w:rFonts w:cs="Times New Roman"/>
          <w:szCs w:val="28"/>
        </w:rPr>
        <w:t xml:space="preserve">в ИС «Маркировка» </w:t>
      </w:r>
      <w:r w:rsidRPr="00CF47F2">
        <w:rPr>
          <w:rFonts w:cs="Times New Roman"/>
          <w:szCs w:val="28"/>
        </w:rPr>
        <w:t xml:space="preserve">производится на основании идентификационных </w:t>
      </w:r>
      <w:r>
        <w:rPr>
          <w:rFonts w:cs="Times New Roman"/>
          <w:szCs w:val="28"/>
        </w:rPr>
        <w:t>кодов</w:t>
      </w:r>
      <w:r w:rsidRPr="00CF47F2">
        <w:rPr>
          <w:rFonts w:cs="Times New Roman"/>
          <w:szCs w:val="28"/>
        </w:rPr>
        <w:t xml:space="preserve"> вторичной (потребительской) упаковки;</w:t>
      </w:r>
    </w:p>
    <w:p w:rsidR="00D61603" w:rsidRDefault="00D61603" w:rsidP="0017132C">
      <w:pPr>
        <w:pStyle w:val="a5"/>
        <w:numPr>
          <w:ilvl w:val="0"/>
          <w:numId w:val="15"/>
        </w:numPr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полная </w:t>
      </w:r>
      <w:proofErr w:type="spellStart"/>
      <w:r>
        <w:rPr>
          <w:rFonts w:cs="Times New Roman"/>
          <w:szCs w:val="28"/>
        </w:rPr>
        <w:t>прослеживаемость</w:t>
      </w:r>
      <w:proofErr w:type="spellEnd"/>
      <w:r>
        <w:rPr>
          <w:rFonts w:cs="Times New Roman"/>
          <w:szCs w:val="28"/>
        </w:rPr>
        <w:t xml:space="preserve"> движения ЛП от производителя до конечного потребителя обеспечивается за счет внесения в ИС «Маркировка» соответствующей информации</w:t>
      </w:r>
      <w:r w:rsidRPr="0015474F">
        <w:t xml:space="preserve"> в форме электронных документов, подписанных усиленной квалифицированной электронной подписью</w:t>
      </w:r>
      <w:r>
        <w:t>, передаваемых</w:t>
      </w:r>
      <w:r>
        <w:rPr>
          <w:rFonts w:cs="Times New Roman"/>
          <w:szCs w:val="28"/>
        </w:rPr>
        <w:t xml:space="preserve"> участниками информационного взаимодействия в связи с изменениями состояния и/или местоположения ЛП на протяжении всего жизненного цикла ЛП;</w:t>
      </w:r>
    </w:p>
    <w:p w:rsidR="00D61603" w:rsidRPr="006C5CDF" w:rsidRDefault="00D61603" w:rsidP="0017132C">
      <w:pPr>
        <w:pStyle w:val="a5"/>
        <w:numPr>
          <w:ilvl w:val="0"/>
          <w:numId w:val="15"/>
        </w:numPr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о каждом перемещении ЛП от одного субъекта обращения к другому должна быть акцептована каждым участником взаимодействия.</w:t>
      </w:r>
    </w:p>
    <w:p w:rsidR="00D61603" w:rsidRPr="006C5CDF" w:rsidRDefault="00D61603" w:rsidP="0017132C">
      <w:pPr>
        <w:pStyle w:val="2"/>
        <w:ind w:left="0" w:firstLine="0"/>
      </w:pPr>
      <w:r w:rsidRPr="00C33B01">
        <w:t xml:space="preserve">Проведение </w:t>
      </w:r>
      <w:r w:rsidR="004D0035">
        <w:t>Э</w:t>
      </w:r>
      <w:r w:rsidRPr="00C33B01">
        <w:t>ксперимента в части создания Компонента МДЛП в составе ИС «Маркировка» осуществляется за счет бюджетных ассигнований, предусматриваемы</w:t>
      </w:r>
      <w:r>
        <w:t>х Федеральной налоговой службе.</w:t>
      </w:r>
    </w:p>
    <w:p w:rsidR="00D61603" w:rsidRDefault="00D61603" w:rsidP="0017132C">
      <w:pPr>
        <w:pStyle w:val="2"/>
        <w:ind w:left="0" w:firstLine="0"/>
      </w:pPr>
      <w:r w:rsidRPr="00C33B01">
        <w:t>Провед</w:t>
      </w:r>
      <w:r w:rsidR="004D0035">
        <w:t>ение Э</w:t>
      </w:r>
      <w:r w:rsidRPr="00C33B01">
        <w:t xml:space="preserve">ксперимента в части создания и внедрения технологических решений </w:t>
      </w:r>
      <w:r>
        <w:t xml:space="preserve">по </w:t>
      </w:r>
      <w:r w:rsidRPr="00C33B01">
        <w:t xml:space="preserve">нанесению </w:t>
      </w:r>
      <w:r>
        <w:t>КИЗ</w:t>
      </w:r>
      <w:r w:rsidRPr="00C33B01">
        <w:t>, обеспечения функционирования внутренних информационных систем и обеспечения их взаимодействия с Компонентом МДЛП в составе ИС «Маркировка» осуществляется за счет средств субъектов обращения ЛП</w:t>
      </w:r>
      <w:r>
        <w:t>,</w:t>
      </w:r>
      <w:r w:rsidRPr="00C33B01">
        <w:t xml:space="preserve"> участвующих в </w:t>
      </w:r>
      <w:r>
        <w:t>Э</w:t>
      </w:r>
      <w:r w:rsidRPr="00C33B01">
        <w:t>ксперименте.</w:t>
      </w:r>
    </w:p>
    <w:p w:rsidR="00373C5E" w:rsidRPr="00373C5E" w:rsidRDefault="00373C5E" w:rsidP="0017132C"/>
    <w:p w:rsidR="006C5CDF" w:rsidRDefault="006C5CDF" w:rsidP="0017132C">
      <w:pPr>
        <w:pStyle w:val="1"/>
        <w:spacing w:before="0" w:line="276" w:lineRule="auto"/>
        <w:ind w:right="-7"/>
        <w:jc w:val="center"/>
      </w:pPr>
      <w:r>
        <w:rPr>
          <w:lang w:val="en-US"/>
        </w:rPr>
        <w:t>V</w:t>
      </w:r>
      <w:r w:rsidRPr="00D42B65">
        <w:t>.</w:t>
      </w:r>
      <w:r>
        <w:t xml:space="preserve"> Порядок передачи и обмена информацией</w:t>
      </w:r>
    </w:p>
    <w:p w:rsidR="00373C5E" w:rsidRDefault="00373C5E" w:rsidP="0017132C">
      <w:pPr>
        <w:pStyle w:val="2"/>
        <w:ind w:left="0" w:firstLine="0"/>
      </w:pPr>
      <w:r>
        <w:t xml:space="preserve">Подробный порядок передачи и обмена информацией будет доведен до участников Эксперимента в </w:t>
      </w:r>
      <w:proofErr w:type="gramStart"/>
      <w:r>
        <w:t>составе</w:t>
      </w:r>
      <w:proofErr w:type="gramEnd"/>
      <w:r>
        <w:t xml:space="preserve"> частей рабочей документации, включая руководства пользователей, программных изделий Компонента МДЛП в составе ИС</w:t>
      </w:r>
      <w:r w:rsidR="004D0035">
        <w:t> </w:t>
      </w:r>
      <w:r>
        <w:t xml:space="preserve">«Маркировка», запуск которых в эксплуатацию будет производиться в соответствии с этапами реализации эксперимента (см. </w:t>
      </w:r>
      <w:hyperlink w:anchor="_IX._Этапы_реализации" w:history="1">
        <w:r w:rsidRPr="004B775B">
          <w:rPr>
            <w:rStyle w:val="af1"/>
          </w:rPr>
          <w:t xml:space="preserve">Раздел </w:t>
        </w:r>
        <w:r w:rsidRPr="00B032DF">
          <w:rPr>
            <w:rStyle w:val="af1"/>
            <w:lang w:val="en-US"/>
          </w:rPr>
          <w:t>I</w:t>
        </w:r>
        <w:r w:rsidRPr="004B775B">
          <w:rPr>
            <w:rStyle w:val="af1"/>
          </w:rPr>
          <w:t>Х</w:t>
        </w:r>
      </w:hyperlink>
      <w:r>
        <w:t>).</w:t>
      </w:r>
    </w:p>
    <w:p w:rsidR="00373C5E" w:rsidRPr="003A4E1A" w:rsidRDefault="00373C5E" w:rsidP="0017132C">
      <w:pPr>
        <w:pStyle w:val="2"/>
        <w:ind w:left="0" w:firstLine="0"/>
      </w:pPr>
      <w:r>
        <w:t>Юридическая значимость всех операций, регистрируемых субъектами обращения в Компоненте МДЛП в составе ИС</w:t>
      </w:r>
      <w:r w:rsidR="004D0035">
        <w:t> </w:t>
      </w:r>
      <w:r>
        <w:t>«Маркировка», должна обеспечиваться подписанием соответствующей информации усиленной квалифицированной электронной подписью.</w:t>
      </w:r>
    </w:p>
    <w:p w:rsidR="003D0BCB" w:rsidRDefault="003D0BCB" w:rsidP="0017132C">
      <w:pPr>
        <w:pStyle w:val="2"/>
        <w:ind w:left="0" w:firstLine="0"/>
      </w:pPr>
      <w:r>
        <w:t xml:space="preserve">Регистрация сведений в Компоненте МДЛП в составе ИС «Маркировка» осуществляется </w:t>
      </w:r>
      <w:r w:rsidRPr="00EF0B21">
        <w:t xml:space="preserve">субъектом обращения </w:t>
      </w:r>
      <w:r w:rsidR="00CF4394">
        <w:t xml:space="preserve">ЛП </w:t>
      </w:r>
      <w:r w:rsidRPr="00EF0B21">
        <w:t xml:space="preserve">посредством загрузки </w:t>
      </w:r>
      <w:r>
        <w:t xml:space="preserve">соответствующей информации </w:t>
      </w:r>
      <w:r w:rsidRPr="00EF0B21">
        <w:t>с использованием стандартных протоколов и инте</w:t>
      </w:r>
      <w:r w:rsidR="00FB22BD">
        <w:t>рф</w:t>
      </w:r>
      <w:r w:rsidRPr="00EF0B21">
        <w:t>ейсов электронного взаимодействия, поддерживающих режим гарантир</w:t>
      </w:r>
      <w:r>
        <w:t>ованной доставки пакетов данных.</w:t>
      </w:r>
    </w:p>
    <w:p w:rsidR="00A62A92" w:rsidRPr="006A4038" w:rsidRDefault="003D0BCB" w:rsidP="0017132C">
      <w:pPr>
        <w:pStyle w:val="2"/>
        <w:ind w:left="0" w:firstLine="0"/>
        <w:rPr>
          <w:color w:val="FF0000"/>
        </w:rPr>
      </w:pPr>
      <w:proofErr w:type="gramStart"/>
      <w:r>
        <w:t>В рамках Эксперимента с</w:t>
      </w:r>
      <w:r w:rsidR="00373C5E" w:rsidRPr="0016132D">
        <w:t xml:space="preserve">ведения о совершении соответствующих операций </w:t>
      </w:r>
      <w:r w:rsidR="00373C5E">
        <w:t xml:space="preserve">должны быть зарегистрированы </w:t>
      </w:r>
      <w:r w:rsidR="00373C5E" w:rsidRPr="0016132D">
        <w:t>в Компонент</w:t>
      </w:r>
      <w:r w:rsidR="00373C5E">
        <w:t>е</w:t>
      </w:r>
      <w:r w:rsidR="00373C5E" w:rsidRPr="0016132D">
        <w:t xml:space="preserve"> МДЛП в составе ИС</w:t>
      </w:r>
      <w:r w:rsidR="004D0035">
        <w:t> </w:t>
      </w:r>
      <w:r w:rsidR="00373C5E" w:rsidRPr="0016132D">
        <w:t xml:space="preserve">«Маркировка» </w:t>
      </w:r>
      <w:r w:rsidR="00373C5E">
        <w:t>с</w:t>
      </w:r>
      <w:r w:rsidR="00373C5E" w:rsidRPr="0016132D">
        <w:t>убъект</w:t>
      </w:r>
      <w:r w:rsidR="00373C5E">
        <w:t>ами</w:t>
      </w:r>
      <w:r w:rsidR="00373C5E" w:rsidRPr="0016132D">
        <w:t xml:space="preserve"> обращения ЛП не позднее </w:t>
      </w:r>
      <w:r w:rsidR="00373C5E">
        <w:t>5</w:t>
      </w:r>
      <w:r w:rsidR="00373C5E" w:rsidRPr="0016132D">
        <w:t xml:space="preserve"> рабочих дней с момента их совершения</w:t>
      </w:r>
      <w:r w:rsidR="006A4038">
        <w:t xml:space="preserve">, </w:t>
      </w:r>
      <w:r w:rsidR="006A4038" w:rsidRPr="00211C06">
        <w:rPr>
          <w:color w:val="auto"/>
        </w:rPr>
        <w:t>но не позднее следующей операции с данными ЛП</w:t>
      </w:r>
      <w:r w:rsidR="00373C5E" w:rsidRPr="00211C06">
        <w:rPr>
          <w:color w:val="auto"/>
        </w:rPr>
        <w:t>.</w:t>
      </w:r>
      <w:proofErr w:type="gramEnd"/>
    </w:p>
    <w:p w:rsidR="00317854" w:rsidRPr="00317854" w:rsidRDefault="00317854" w:rsidP="0017132C">
      <w:pPr>
        <w:pStyle w:val="1"/>
        <w:jc w:val="center"/>
      </w:pPr>
      <w:r>
        <w:rPr>
          <w:lang w:val="en-US"/>
        </w:rPr>
        <w:t>VI</w:t>
      </w:r>
      <w:r w:rsidRPr="00D42B65">
        <w:t xml:space="preserve">. </w:t>
      </w:r>
      <w:r w:rsidRPr="00317854">
        <w:t>Порядок взаимодействия информационной системы с имеющимися ресурсами</w:t>
      </w:r>
    </w:p>
    <w:p w:rsidR="00317854" w:rsidRPr="00317854" w:rsidRDefault="00317854" w:rsidP="0017132C">
      <w:pPr>
        <w:pStyle w:val="2"/>
        <w:ind w:left="0" w:firstLine="0"/>
      </w:pPr>
      <w:proofErr w:type="gramStart"/>
      <w:r w:rsidRPr="00317854">
        <w:t xml:space="preserve">Подробный порядок </w:t>
      </w:r>
      <w:r>
        <w:t xml:space="preserve">взаимодействия информационной системы с имеющимися ресурсами </w:t>
      </w:r>
      <w:r w:rsidRPr="00317854">
        <w:t xml:space="preserve">будет доведен до участников </w:t>
      </w:r>
      <w:r w:rsidR="00CF4394">
        <w:t>Э</w:t>
      </w:r>
      <w:r w:rsidR="00CF4394" w:rsidRPr="00317854">
        <w:t xml:space="preserve">ксперимента </w:t>
      </w:r>
      <w:r w:rsidRPr="00317854">
        <w:t xml:space="preserve">в составе частей рабочей документации, включая руководства пользователей, программных изделий Компонента МДЛП в составе ИС «Маркировка», запуск которых в эксплуатацию будет </w:t>
      </w:r>
      <w:r w:rsidR="00DC397A">
        <w:t>производиться в соответствии с э</w:t>
      </w:r>
      <w:r w:rsidRPr="00317854">
        <w:t xml:space="preserve">тапами реализации эксперимента (см. </w:t>
      </w:r>
      <w:hyperlink w:anchor="_IX._Этапы_реализации_1" w:history="1">
        <w:r w:rsidRPr="003F3F05">
          <w:rPr>
            <w:rStyle w:val="af1"/>
          </w:rPr>
          <w:t>Раздел IХ</w:t>
        </w:r>
      </w:hyperlink>
      <w:r w:rsidRPr="00317854">
        <w:t>).</w:t>
      </w:r>
      <w:proofErr w:type="gramEnd"/>
    </w:p>
    <w:p w:rsidR="00201225" w:rsidRPr="0016132D" w:rsidRDefault="00201225" w:rsidP="0017132C">
      <w:pPr>
        <w:pStyle w:val="2"/>
        <w:ind w:left="0" w:firstLine="0"/>
      </w:pPr>
      <w:r w:rsidRPr="0016132D">
        <w:t xml:space="preserve">Хранение </w:t>
      </w:r>
      <w:r>
        <w:t xml:space="preserve">реестров </w:t>
      </w:r>
      <w:r w:rsidRPr="0016132D">
        <w:t xml:space="preserve">и ведение нормативно-справочной информации в Компоненте МДЛП в составе ИС «Маркировка» осуществляется в соответствии с принципами непротиворечивости, непрерывности и целостности информации. </w:t>
      </w:r>
      <w:proofErr w:type="gramStart"/>
      <w:r w:rsidRPr="0016132D">
        <w:t>В целях обеспечения прослеживаемости справочные данные из внешних информационных систем и ресурсов</w:t>
      </w:r>
      <w:r w:rsidR="00857BF9">
        <w:t>,</w:t>
      </w:r>
      <w:r w:rsidRPr="0016132D">
        <w:t xml:space="preserve"> </w:t>
      </w:r>
      <w:r>
        <w:t>в том числе могут загружа</w:t>
      </w:r>
      <w:r w:rsidRPr="0016132D">
        <w:t>т</w:t>
      </w:r>
      <w:r>
        <w:t>ься и обновля</w:t>
      </w:r>
      <w:r w:rsidRPr="0016132D">
        <w:t>т</w:t>
      </w:r>
      <w:r>
        <w:t>ься</w:t>
      </w:r>
      <w:r w:rsidRPr="0016132D">
        <w:t xml:space="preserve"> </w:t>
      </w:r>
      <w:r>
        <w:t xml:space="preserve">из имеющихся ресурсов </w:t>
      </w:r>
      <w:r w:rsidR="00002047">
        <w:t>ф</w:t>
      </w:r>
      <w:r>
        <w:t>едеральных органов исполнительно</w:t>
      </w:r>
      <w:r w:rsidR="00002047">
        <w:t>й</w:t>
      </w:r>
      <w:r>
        <w:t xml:space="preserve"> власти </w:t>
      </w:r>
      <w:r w:rsidRPr="0016132D">
        <w:t>посредством использования системы межведомственного электронного взаимодействия.</w:t>
      </w:r>
      <w:proofErr w:type="gramEnd"/>
    </w:p>
    <w:p w:rsidR="0090037A" w:rsidRDefault="00211120" w:rsidP="0017132C">
      <w:pPr>
        <w:pStyle w:val="1"/>
        <w:ind w:right="-7"/>
        <w:jc w:val="center"/>
      </w:pPr>
      <w:r>
        <w:t>V</w:t>
      </w:r>
      <w:r w:rsidR="00CF513E" w:rsidRPr="00900870">
        <w:t>I</w:t>
      </w:r>
      <w:r w:rsidR="0090037A">
        <w:rPr>
          <w:lang w:val="en-US"/>
        </w:rPr>
        <w:t>I</w:t>
      </w:r>
      <w:r w:rsidR="0090037A" w:rsidRPr="00900870">
        <w:t>.</w:t>
      </w:r>
      <w:r w:rsidR="0090037A">
        <w:t xml:space="preserve"> </w:t>
      </w:r>
      <w:r w:rsidR="00317854" w:rsidRPr="00317854">
        <w:t xml:space="preserve">Порядок подачи заявки на участие в </w:t>
      </w:r>
      <w:proofErr w:type="gramStart"/>
      <w:r w:rsidR="00317854" w:rsidRPr="00317854">
        <w:t>эксперименте</w:t>
      </w:r>
      <w:proofErr w:type="gramEnd"/>
      <w:r w:rsidR="00317854" w:rsidRPr="00317854">
        <w:t xml:space="preserve"> и регистрации участников эксперимента в ИС</w:t>
      </w:r>
      <w:r w:rsidR="00317854">
        <w:t> </w:t>
      </w:r>
      <w:r w:rsidR="00317854" w:rsidRPr="00317854">
        <w:t>«Маркировка»</w:t>
      </w:r>
      <w:bookmarkEnd w:id="1"/>
      <w:r w:rsidR="0090037A">
        <w:t xml:space="preserve"> </w:t>
      </w:r>
    </w:p>
    <w:p w:rsidR="00985257" w:rsidRDefault="00985257" w:rsidP="0017132C">
      <w:pPr>
        <w:pStyle w:val="2"/>
        <w:ind w:left="0" w:firstLine="0"/>
      </w:pPr>
      <w:proofErr w:type="gramStart"/>
      <w:r>
        <w:t xml:space="preserve">С момента создания в </w:t>
      </w:r>
      <w:r w:rsidR="00521943">
        <w:t xml:space="preserve">ИС «Маркировка» необходимого функционала </w:t>
      </w:r>
      <w:r>
        <w:t xml:space="preserve">(см. </w:t>
      </w:r>
      <w:hyperlink w:anchor="_IX._Этапы_реализации_2" w:history="1">
        <w:r w:rsidRPr="00985257">
          <w:rPr>
            <w:rStyle w:val="af1"/>
          </w:rPr>
          <w:t>раздел</w:t>
        </w:r>
        <w:r w:rsidR="00521943" w:rsidRPr="00985257">
          <w:rPr>
            <w:rStyle w:val="af1"/>
          </w:rPr>
          <w:t xml:space="preserve"> </w:t>
        </w:r>
        <w:r w:rsidR="00521943" w:rsidRPr="00985257">
          <w:rPr>
            <w:rStyle w:val="af1"/>
            <w:lang w:val="en-US"/>
          </w:rPr>
          <w:t>IX</w:t>
        </w:r>
      </w:hyperlink>
      <w:r w:rsidR="00521943" w:rsidRPr="00BD6494">
        <w:t>)</w:t>
      </w:r>
      <w:r w:rsidR="00521943">
        <w:t xml:space="preserve"> з</w:t>
      </w:r>
      <w:r w:rsidR="00521943" w:rsidRPr="0016132D">
        <w:t xml:space="preserve">аявка </w:t>
      </w:r>
      <w:r w:rsidR="00AC78D0" w:rsidRPr="0016132D">
        <w:t xml:space="preserve">на участие в </w:t>
      </w:r>
      <w:r w:rsidR="00802A11">
        <w:t>Э</w:t>
      </w:r>
      <w:r w:rsidR="00AC78D0" w:rsidRPr="0016132D">
        <w:t xml:space="preserve">ксперименте по маркировке </w:t>
      </w:r>
      <w:r w:rsidR="000D774B">
        <w:t>КИЗ</w:t>
      </w:r>
      <w:r w:rsidR="00AC78D0" w:rsidRPr="0016132D">
        <w:t xml:space="preserve"> и мониторингу движения </w:t>
      </w:r>
      <w:r w:rsidR="00802A11">
        <w:t>ЛП</w:t>
      </w:r>
      <w:r w:rsidR="00AC78D0" w:rsidRPr="0016132D">
        <w:t xml:space="preserve"> </w:t>
      </w:r>
      <w:r>
        <w:t xml:space="preserve">оформляется в ИС «Маркировка» в электронном виде и подписывается усиленной квалифицированной подписью, </w:t>
      </w:r>
      <w:r w:rsidRPr="00985257">
        <w:t>оформленн</w:t>
      </w:r>
      <w:r>
        <w:t>ой</w:t>
      </w:r>
      <w:r w:rsidRPr="00985257">
        <w:t xml:space="preserve"> на руководителя организации в одном из удостоверяющих центров, аккр</w:t>
      </w:r>
      <w:r>
        <w:t xml:space="preserve">едитованных </w:t>
      </w:r>
      <w:proofErr w:type="spellStart"/>
      <w:r>
        <w:t>Минкомсвязью</w:t>
      </w:r>
      <w:proofErr w:type="spellEnd"/>
      <w:r>
        <w:t xml:space="preserve"> России</w:t>
      </w:r>
      <w:r>
        <w:rPr>
          <w:rStyle w:val="af9"/>
        </w:rPr>
        <w:footnoteReference w:id="3"/>
      </w:r>
      <w:r>
        <w:t>.</w:t>
      </w:r>
      <w:r w:rsidRPr="00985257">
        <w:t xml:space="preserve"> На компьютере </w:t>
      </w:r>
      <w:r>
        <w:t xml:space="preserve">при этом </w:t>
      </w:r>
      <w:r w:rsidRPr="00985257">
        <w:t>должны быть установлены сертификаты ключей проверки электронной подписи и</w:t>
      </w:r>
      <w:proofErr w:type="gramEnd"/>
      <w:r w:rsidRPr="00985257">
        <w:t xml:space="preserve"> программный модуль, обеспечивающий работу с электронной подписью.</w:t>
      </w:r>
    </w:p>
    <w:p w:rsidR="00AC78D0" w:rsidRDefault="00985257" w:rsidP="0017132C">
      <w:pPr>
        <w:pStyle w:val="2"/>
        <w:ind w:left="0" w:firstLine="0"/>
      </w:pPr>
      <w:r>
        <w:t xml:space="preserve">Заявка на участие в </w:t>
      </w:r>
      <w:proofErr w:type="gramStart"/>
      <w:r>
        <w:t>Эксперименте</w:t>
      </w:r>
      <w:proofErr w:type="gramEnd"/>
      <w:r>
        <w:t xml:space="preserve"> (до создания в ИС «Маркировка» необходимого функционала) может быть оформлена на бумажном носителе и передана</w:t>
      </w:r>
      <w:r w:rsidR="00272D9D">
        <w:t xml:space="preserve"> субъектами обращения ЛП </w:t>
      </w:r>
      <w:r>
        <w:t>в Росздравнадзор для рассмотрения</w:t>
      </w:r>
      <w:r w:rsidR="00002047">
        <w:t>:</w:t>
      </w:r>
    </w:p>
    <w:p w:rsidR="00802A11" w:rsidRDefault="00002047" w:rsidP="0017132C">
      <w:pPr>
        <w:pStyle w:val="3"/>
        <w:numPr>
          <w:ilvl w:val="0"/>
          <w:numId w:val="13"/>
        </w:numPr>
        <w:ind w:left="0" w:firstLine="0"/>
        <w:rPr>
          <w:rFonts w:cs="Times New Roman"/>
          <w:szCs w:val="28"/>
        </w:rPr>
      </w:pPr>
      <w:r>
        <w:t>ф</w:t>
      </w:r>
      <w:r w:rsidR="00802A11">
        <w:t xml:space="preserve">орма заявки </w:t>
      </w:r>
      <w:r w:rsidR="00802A11" w:rsidRPr="007D7467">
        <w:rPr>
          <w:rFonts w:cs="Times New Roman"/>
          <w:szCs w:val="28"/>
        </w:rPr>
        <w:t xml:space="preserve">на участие на добровольной основе в </w:t>
      </w:r>
      <w:r w:rsidR="00802A11">
        <w:rPr>
          <w:rFonts w:cs="Times New Roman"/>
          <w:szCs w:val="28"/>
        </w:rPr>
        <w:t>Э</w:t>
      </w:r>
      <w:r w:rsidR="00802A11" w:rsidRPr="007D7467">
        <w:rPr>
          <w:rFonts w:cs="Times New Roman"/>
          <w:szCs w:val="28"/>
        </w:rPr>
        <w:t>ксперименте</w:t>
      </w:r>
      <w:r w:rsidR="00E07DCC">
        <w:rPr>
          <w:rFonts w:cs="Times New Roman"/>
          <w:szCs w:val="28"/>
        </w:rPr>
        <w:t xml:space="preserve"> для</w:t>
      </w:r>
      <w:r w:rsidR="00802A11" w:rsidRPr="007D7467">
        <w:rPr>
          <w:rFonts w:cs="Times New Roman"/>
          <w:szCs w:val="28"/>
        </w:rPr>
        <w:t xml:space="preserve"> </w:t>
      </w:r>
      <w:r w:rsidR="00E07DCC" w:rsidRPr="00E07DCC">
        <w:rPr>
          <w:rFonts w:cs="Times New Roman"/>
          <w:szCs w:val="28"/>
        </w:rPr>
        <w:t>российски</w:t>
      </w:r>
      <w:r w:rsidR="00E07DCC">
        <w:rPr>
          <w:rFonts w:cs="Times New Roman"/>
          <w:szCs w:val="28"/>
        </w:rPr>
        <w:t>х</w:t>
      </w:r>
      <w:r w:rsidR="00E07DCC" w:rsidRPr="00E07DCC">
        <w:rPr>
          <w:rFonts w:cs="Times New Roman"/>
          <w:szCs w:val="28"/>
        </w:rPr>
        <w:t xml:space="preserve"> производител</w:t>
      </w:r>
      <w:r w:rsidR="00E07DCC">
        <w:rPr>
          <w:rFonts w:cs="Times New Roman"/>
          <w:szCs w:val="28"/>
        </w:rPr>
        <w:t>ей</w:t>
      </w:r>
      <w:r w:rsidR="00E07DCC" w:rsidRPr="00E07DCC">
        <w:rPr>
          <w:rFonts w:cs="Times New Roman"/>
          <w:szCs w:val="28"/>
        </w:rPr>
        <w:t xml:space="preserve"> ЛП, осуществляющи</w:t>
      </w:r>
      <w:r w:rsidR="00E07DCC">
        <w:rPr>
          <w:rFonts w:cs="Times New Roman"/>
          <w:szCs w:val="28"/>
        </w:rPr>
        <w:t>х</w:t>
      </w:r>
      <w:r w:rsidR="00E07DCC" w:rsidRPr="00E07DCC">
        <w:rPr>
          <w:rFonts w:cs="Times New Roman"/>
          <w:szCs w:val="28"/>
        </w:rPr>
        <w:t xml:space="preserve"> стадию «</w:t>
      </w:r>
      <w:r w:rsidR="00E07DCC" w:rsidRPr="00E07DCC">
        <w:rPr>
          <w:rFonts w:cs="Times New Roman"/>
          <w:i/>
          <w:szCs w:val="28"/>
        </w:rPr>
        <w:t>фасовка/упаковка ЛП во вторичную и/или третичную упаковку</w:t>
      </w:r>
      <w:r w:rsidR="00E07DCC" w:rsidRPr="00E07DCC">
        <w:rPr>
          <w:rFonts w:cs="Times New Roman"/>
          <w:szCs w:val="28"/>
        </w:rPr>
        <w:t>»</w:t>
      </w:r>
      <w:r w:rsidR="00E07DCC">
        <w:rPr>
          <w:rFonts w:cs="Times New Roman"/>
          <w:szCs w:val="28"/>
        </w:rPr>
        <w:t xml:space="preserve">, российских производителей ЛП, осуществляющих </w:t>
      </w:r>
      <w:r w:rsidR="00E07DCC" w:rsidRPr="00E07DCC">
        <w:rPr>
          <w:rFonts w:cs="Times New Roman"/>
          <w:szCs w:val="28"/>
        </w:rPr>
        <w:t>стадию «</w:t>
      </w:r>
      <w:r w:rsidR="00E07DCC" w:rsidRPr="00E07DCC">
        <w:rPr>
          <w:rFonts w:cs="Times New Roman"/>
          <w:i/>
          <w:szCs w:val="28"/>
        </w:rPr>
        <w:t>выпускающий контроль качества</w:t>
      </w:r>
      <w:r w:rsidR="00E07DCC" w:rsidRPr="00E07DCC">
        <w:rPr>
          <w:rFonts w:cs="Times New Roman"/>
          <w:szCs w:val="28"/>
        </w:rPr>
        <w:t>»</w:t>
      </w:r>
      <w:r w:rsidR="00802A11">
        <w:t xml:space="preserve">, а также </w:t>
      </w:r>
      <w:r w:rsidR="002C66FD">
        <w:t xml:space="preserve">для </w:t>
      </w:r>
      <w:r>
        <w:t>п</w:t>
      </w:r>
      <w:r w:rsidR="00802A11">
        <w:t>редставител</w:t>
      </w:r>
      <w:r w:rsidR="00945915">
        <w:t>ьств</w:t>
      </w:r>
      <w:r w:rsidR="00802A11">
        <w:t xml:space="preserve"> </w:t>
      </w:r>
      <w:r w:rsidR="00647C8A">
        <w:t>иностранных</w:t>
      </w:r>
      <w:r w:rsidR="00802A11">
        <w:t xml:space="preserve"> </w:t>
      </w:r>
      <w:r w:rsidR="00E07DCC">
        <w:t xml:space="preserve">держателей РУ </w:t>
      </w:r>
      <w:r w:rsidR="00802A11">
        <w:t xml:space="preserve">приведена в </w:t>
      </w:r>
      <w:hyperlink w:anchor="_Приложение_№1" w:history="1">
        <w:r w:rsidR="00802A11" w:rsidRPr="007D7467">
          <w:rPr>
            <w:rStyle w:val="af1"/>
            <w:rFonts w:cs="Times New Roman"/>
            <w:szCs w:val="28"/>
          </w:rPr>
          <w:t>Приложени</w:t>
        </w:r>
        <w:r w:rsidR="00E07DCC">
          <w:rPr>
            <w:rStyle w:val="af1"/>
            <w:rFonts w:cs="Times New Roman"/>
            <w:szCs w:val="28"/>
          </w:rPr>
          <w:t>и </w:t>
        </w:r>
        <w:r w:rsidR="00802A11" w:rsidRPr="007D7467">
          <w:rPr>
            <w:rStyle w:val="af1"/>
            <w:rFonts w:cs="Times New Roman"/>
            <w:szCs w:val="28"/>
          </w:rPr>
          <w:t>№1</w:t>
        </w:r>
      </w:hyperlink>
      <w:r w:rsidR="00802A11">
        <w:rPr>
          <w:rFonts w:cs="Times New Roman"/>
          <w:szCs w:val="28"/>
        </w:rPr>
        <w:t>;</w:t>
      </w:r>
    </w:p>
    <w:p w:rsidR="00802A11" w:rsidRDefault="00002047" w:rsidP="0017132C">
      <w:pPr>
        <w:pStyle w:val="3"/>
        <w:numPr>
          <w:ilvl w:val="0"/>
          <w:numId w:val="13"/>
        </w:numPr>
        <w:ind w:left="0" w:firstLine="0"/>
      </w:pPr>
      <w:r>
        <w:t>ф</w:t>
      </w:r>
      <w:r w:rsidR="00802A11">
        <w:t xml:space="preserve">орма заявки </w:t>
      </w:r>
      <w:r w:rsidR="00802A11" w:rsidRPr="007D7467">
        <w:rPr>
          <w:rFonts w:cs="Times New Roman"/>
          <w:szCs w:val="28"/>
        </w:rPr>
        <w:t xml:space="preserve">на участие на добровольной основе в </w:t>
      </w:r>
      <w:r w:rsidR="00802A11">
        <w:rPr>
          <w:rFonts w:cs="Times New Roman"/>
          <w:szCs w:val="28"/>
        </w:rPr>
        <w:t>Э</w:t>
      </w:r>
      <w:r w:rsidR="00802A11" w:rsidRPr="007D7467">
        <w:rPr>
          <w:rFonts w:cs="Times New Roman"/>
          <w:szCs w:val="28"/>
        </w:rPr>
        <w:t xml:space="preserve">ксперименте </w:t>
      </w:r>
      <w:r w:rsidR="00802A11">
        <w:t>для</w:t>
      </w:r>
      <w:r w:rsidR="00802A11" w:rsidRPr="00802A11">
        <w:t xml:space="preserve"> организаций оптовой торговли </w:t>
      </w:r>
      <w:r w:rsidR="00802A11">
        <w:t xml:space="preserve">ЛП приведена в </w:t>
      </w:r>
      <w:hyperlink w:anchor="_Приложение_№2_1" w:history="1">
        <w:r w:rsidR="00802A11" w:rsidRPr="00802A11">
          <w:rPr>
            <w:rStyle w:val="af1"/>
          </w:rPr>
          <w:t>Приложении №2</w:t>
        </w:r>
      </w:hyperlink>
      <w:r w:rsidR="00802A11">
        <w:t>;</w:t>
      </w:r>
    </w:p>
    <w:p w:rsidR="00802A11" w:rsidRDefault="00002047" w:rsidP="0017132C">
      <w:pPr>
        <w:pStyle w:val="3"/>
        <w:numPr>
          <w:ilvl w:val="0"/>
          <w:numId w:val="13"/>
        </w:numPr>
        <w:ind w:left="0" w:firstLine="0"/>
      </w:pPr>
      <w:r>
        <w:t>ф</w:t>
      </w:r>
      <w:r w:rsidR="00802A11">
        <w:t xml:space="preserve">орма заявки </w:t>
      </w:r>
      <w:r w:rsidR="00802A11" w:rsidRPr="007D7467">
        <w:rPr>
          <w:rFonts w:cs="Times New Roman"/>
          <w:szCs w:val="28"/>
        </w:rPr>
        <w:t xml:space="preserve">на участие на добровольной основе в </w:t>
      </w:r>
      <w:r w:rsidR="00802A11">
        <w:rPr>
          <w:rFonts w:cs="Times New Roman"/>
          <w:szCs w:val="28"/>
        </w:rPr>
        <w:t>Э</w:t>
      </w:r>
      <w:r w:rsidR="00802A11" w:rsidRPr="007D7467">
        <w:rPr>
          <w:rFonts w:cs="Times New Roman"/>
          <w:szCs w:val="28"/>
        </w:rPr>
        <w:t xml:space="preserve">ксперименте </w:t>
      </w:r>
      <w:r w:rsidR="00647C8A">
        <w:rPr>
          <w:rFonts w:cs="Times New Roman"/>
          <w:szCs w:val="28"/>
        </w:rPr>
        <w:t xml:space="preserve">для организаций розничной торговли </w:t>
      </w:r>
      <w:r w:rsidR="00802A11">
        <w:t xml:space="preserve">приведена в </w:t>
      </w:r>
      <w:hyperlink w:anchor="_Приложение_№3_1" w:history="1">
        <w:r w:rsidR="00802A11" w:rsidRPr="00802A11">
          <w:rPr>
            <w:rStyle w:val="af1"/>
          </w:rPr>
          <w:t>Приложении №3</w:t>
        </w:r>
      </w:hyperlink>
      <w:r w:rsidR="00802A11">
        <w:t>;</w:t>
      </w:r>
    </w:p>
    <w:p w:rsidR="00CD45D9" w:rsidRPr="00CD45D9" w:rsidRDefault="00002047" w:rsidP="0017132C">
      <w:pPr>
        <w:pStyle w:val="3"/>
        <w:numPr>
          <w:ilvl w:val="0"/>
          <w:numId w:val="13"/>
        </w:numPr>
        <w:ind w:left="0" w:firstLine="0"/>
        <w:rPr>
          <w:rStyle w:val="af1"/>
          <w:color w:val="000000" w:themeColor="text1"/>
          <w:u w:val="none"/>
        </w:rPr>
      </w:pPr>
      <w:r>
        <w:t>ф</w:t>
      </w:r>
      <w:r w:rsidR="00647C8A">
        <w:t xml:space="preserve">орма заявки </w:t>
      </w:r>
      <w:r w:rsidR="00647C8A" w:rsidRPr="007D7467">
        <w:rPr>
          <w:rFonts w:cs="Times New Roman"/>
          <w:szCs w:val="28"/>
        </w:rPr>
        <w:t xml:space="preserve">на участие на добровольной основе в </w:t>
      </w:r>
      <w:r w:rsidR="00647C8A">
        <w:rPr>
          <w:rFonts w:cs="Times New Roman"/>
          <w:szCs w:val="28"/>
        </w:rPr>
        <w:t>Э</w:t>
      </w:r>
      <w:r w:rsidR="00647C8A" w:rsidRPr="007D7467">
        <w:rPr>
          <w:rFonts w:cs="Times New Roman"/>
          <w:szCs w:val="28"/>
        </w:rPr>
        <w:t xml:space="preserve">ксперименте </w:t>
      </w:r>
      <w:r w:rsidR="00647C8A">
        <w:t xml:space="preserve">для медицинских организаций приведена в </w:t>
      </w:r>
      <w:hyperlink w:anchor="_Приложение_№4_1" w:history="1">
        <w:r w:rsidR="00647C8A" w:rsidRPr="00647C8A">
          <w:rPr>
            <w:rStyle w:val="af1"/>
          </w:rPr>
          <w:t>Приложении №4</w:t>
        </w:r>
      </w:hyperlink>
      <w:r w:rsidR="00CD45D9">
        <w:rPr>
          <w:rStyle w:val="af1"/>
        </w:rPr>
        <w:t>;</w:t>
      </w:r>
    </w:p>
    <w:p w:rsidR="00802A11" w:rsidRPr="00802A11" w:rsidRDefault="00002047" w:rsidP="0017132C">
      <w:pPr>
        <w:pStyle w:val="3"/>
        <w:numPr>
          <w:ilvl w:val="0"/>
          <w:numId w:val="13"/>
        </w:numPr>
        <w:ind w:left="0" w:firstLine="0"/>
      </w:pPr>
      <w:r>
        <w:t>ф</w:t>
      </w:r>
      <w:r w:rsidR="00CD45D9">
        <w:t xml:space="preserve">орма заявки </w:t>
      </w:r>
      <w:r w:rsidR="00CD45D9" w:rsidRPr="007D7467">
        <w:rPr>
          <w:rFonts w:cs="Times New Roman"/>
          <w:szCs w:val="28"/>
        </w:rPr>
        <w:t xml:space="preserve">на участие на добровольной основе в </w:t>
      </w:r>
      <w:r w:rsidR="00CD45D9">
        <w:rPr>
          <w:rFonts w:cs="Times New Roman"/>
          <w:szCs w:val="28"/>
        </w:rPr>
        <w:t>Э</w:t>
      </w:r>
      <w:r w:rsidR="00CD45D9" w:rsidRPr="007D7467">
        <w:rPr>
          <w:rFonts w:cs="Times New Roman"/>
          <w:szCs w:val="28"/>
        </w:rPr>
        <w:t xml:space="preserve">ксперименте </w:t>
      </w:r>
      <w:r w:rsidR="00CD45D9">
        <w:t xml:space="preserve">для </w:t>
      </w:r>
      <w:r w:rsidR="00207BBC">
        <w:t xml:space="preserve">иностранных держателей регистрационных удостоверений, не имеющих представительств на территории </w:t>
      </w:r>
      <w:r w:rsidR="001F364D">
        <w:t>Российской Федерации</w:t>
      </w:r>
      <w:r>
        <w:t>,</w:t>
      </w:r>
      <w:r w:rsidR="00CD45D9">
        <w:t xml:space="preserve"> приведена в </w:t>
      </w:r>
      <w:hyperlink w:anchor="_Приложение_№5_2" w:history="1">
        <w:r w:rsidR="00CD45D9" w:rsidRPr="00CD45D9">
          <w:rPr>
            <w:rStyle w:val="af1"/>
          </w:rPr>
          <w:t>Приложении №5</w:t>
        </w:r>
        <w:r w:rsidR="00647C8A" w:rsidRPr="00CD45D9">
          <w:rPr>
            <w:rStyle w:val="af1"/>
          </w:rPr>
          <w:t>.</w:t>
        </w:r>
      </w:hyperlink>
    </w:p>
    <w:p w:rsidR="000D28AF" w:rsidRDefault="000D28AF" w:rsidP="0017132C">
      <w:pPr>
        <w:pStyle w:val="2"/>
        <w:ind w:left="0" w:firstLine="0"/>
      </w:pPr>
      <w:r>
        <w:t xml:space="preserve">После </w:t>
      </w:r>
      <w:r w:rsidR="00985257">
        <w:t>обработки</w:t>
      </w:r>
      <w:r w:rsidR="00985257" w:rsidRPr="0016132D">
        <w:t xml:space="preserve"> </w:t>
      </w:r>
      <w:r w:rsidR="00AC78D0" w:rsidRPr="0016132D">
        <w:t xml:space="preserve">заявки на участие на добровольной основе в </w:t>
      </w:r>
      <w:r>
        <w:t>Э</w:t>
      </w:r>
      <w:r w:rsidR="00AC78D0" w:rsidRPr="0016132D">
        <w:t xml:space="preserve">ксперименте </w:t>
      </w:r>
      <w:r>
        <w:t xml:space="preserve">заявителю на указанный адрес электронной почты отправляется логин и временный пароль для входа в «Личный кабинет», который должен быть изменен при первом входе </w:t>
      </w:r>
      <w:r w:rsidR="00985257">
        <w:t>ИС </w:t>
      </w:r>
      <w:r>
        <w:t>«Маркировка»</w:t>
      </w:r>
      <w:r w:rsidR="00985257">
        <w:t>.</w:t>
      </w:r>
    </w:p>
    <w:p w:rsidR="000D28AF" w:rsidRPr="000D28AF" w:rsidRDefault="000D28AF" w:rsidP="0017132C">
      <w:pPr>
        <w:pStyle w:val="2"/>
        <w:ind w:left="0" w:firstLine="0"/>
      </w:pPr>
      <w:r>
        <w:t xml:space="preserve">Для </w:t>
      </w:r>
      <w:r w:rsidR="00103EE7">
        <w:t>активации «</w:t>
      </w:r>
      <w:r>
        <w:t>Личн</w:t>
      </w:r>
      <w:r w:rsidR="00103EE7">
        <w:t>ого</w:t>
      </w:r>
      <w:r>
        <w:t xml:space="preserve"> кабинет</w:t>
      </w:r>
      <w:r w:rsidR="00103EE7">
        <w:t>а</w:t>
      </w:r>
      <w:r>
        <w:t xml:space="preserve">» </w:t>
      </w:r>
      <w:r w:rsidR="00103EE7">
        <w:t xml:space="preserve">при регистрации в </w:t>
      </w:r>
      <w:r>
        <w:t>ИС</w:t>
      </w:r>
      <w:r w:rsidR="003D0AAA">
        <w:t> </w:t>
      </w:r>
      <w:r>
        <w:t>«Маркировка» необходимо</w:t>
      </w:r>
      <w:r w:rsidR="003D0AAA">
        <w:t xml:space="preserve"> использовать усиленную квалифицированную электронную подпись</w:t>
      </w:r>
      <w:r>
        <w:t xml:space="preserve">, </w:t>
      </w:r>
      <w:r w:rsidR="003D0AAA">
        <w:t xml:space="preserve">оформленную на руководителя организации </w:t>
      </w:r>
      <w:r>
        <w:t xml:space="preserve">в одном из удостоверяющих центров, аккредитованных </w:t>
      </w:r>
      <w:proofErr w:type="spellStart"/>
      <w:r>
        <w:t>Минкомсвязью</w:t>
      </w:r>
      <w:proofErr w:type="spellEnd"/>
      <w:r>
        <w:t xml:space="preserve"> России</w:t>
      </w:r>
      <w:r w:rsidR="003D0AAA">
        <w:rPr>
          <w:rStyle w:val="af9"/>
        </w:rPr>
        <w:footnoteReference w:id="4"/>
      </w:r>
      <w:r w:rsidR="003D0AAA">
        <w:t>. На компьютере должны быть установлены сертификаты ключей проверки электронной подписи и программный модуль, обеспечивающий работу с электронной подписью.</w:t>
      </w:r>
    </w:p>
    <w:p w:rsidR="000C78F1" w:rsidRPr="0016132D" w:rsidRDefault="000C78F1" w:rsidP="0017132C">
      <w:pPr>
        <w:pStyle w:val="2"/>
        <w:ind w:left="0" w:firstLine="0"/>
      </w:pPr>
      <w:bookmarkStart w:id="2" w:name="_Порядок_регистрации_в"/>
      <w:bookmarkStart w:id="3" w:name="_Порядок_регистрации_в_1"/>
      <w:bookmarkEnd w:id="2"/>
      <w:bookmarkEnd w:id="3"/>
      <w:r>
        <w:t>Для завершения регистрации в ИС «Маркировка» российский производитель ЛП</w:t>
      </w:r>
      <w:r w:rsidR="00232853">
        <w:t xml:space="preserve">, </w:t>
      </w:r>
      <w:r w:rsidR="00232853" w:rsidRPr="00232853">
        <w:t>осуществляющи</w:t>
      </w:r>
      <w:r w:rsidR="00232853">
        <w:t>й</w:t>
      </w:r>
      <w:r w:rsidR="00232853" w:rsidRPr="00232853">
        <w:t xml:space="preserve"> </w:t>
      </w:r>
      <w:r w:rsidR="00232853">
        <w:t xml:space="preserve">стадию </w:t>
      </w:r>
      <w:r w:rsidR="00232853" w:rsidRPr="00232853">
        <w:t>«</w:t>
      </w:r>
      <w:r w:rsidR="00232853" w:rsidRPr="00232853">
        <w:rPr>
          <w:i/>
        </w:rPr>
        <w:t>фасовка/упаковка ЛП во вторичную и/или третичную упаковку</w:t>
      </w:r>
      <w:r w:rsidR="00232853" w:rsidRPr="00232853">
        <w:t xml:space="preserve">» </w:t>
      </w:r>
      <w:r w:rsidR="00232853">
        <w:t>или стадию «</w:t>
      </w:r>
      <w:r w:rsidR="00232853" w:rsidRPr="00232853">
        <w:rPr>
          <w:i/>
        </w:rPr>
        <w:t>выпускающий контроль качества</w:t>
      </w:r>
      <w:r w:rsidR="00232853">
        <w:t>»</w:t>
      </w:r>
      <w:r w:rsidR="00002047">
        <w:t>,</w:t>
      </w:r>
      <w:r>
        <w:t xml:space="preserve"> долж</w:t>
      </w:r>
      <w:r w:rsidR="00232853">
        <w:t>ен</w:t>
      </w:r>
      <w:r>
        <w:t xml:space="preserve"> осуществить заполнение следующей информации</w:t>
      </w:r>
      <w:r w:rsidRPr="0016132D">
        <w:t>:</w:t>
      </w:r>
    </w:p>
    <w:p w:rsidR="008B0ABD" w:rsidRPr="008B0ABD" w:rsidRDefault="000C78F1" w:rsidP="0017132C">
      <w:pPr>
        <w:pStyle w:val="3"/>
        <w:numPr>
          <w:ilvl w:val="0"/>
          <w:numId w:val="24"/>
        </w:numPr>
        <w:ind w:left="0" w:firstLine="0"/>
      </w:pPr>
      <w:r>
        <w:t>общие регистрационные сведения и информация о постановке на учет в налоговые органы</w:t>
      </w:r>
      <w:r w:rsidR="00586D37">
        <w:t xml:space="preserve"> </w:t>
      </w:r>
      <w:r w:rsidR="001F364D">
        <w:t>Российской Федерации</w:t>
      </w:r>
      <w:r>
        <w:t xml:space="preserve"> (полный состав сведений будет уточнен на этапе технического проектирования);</w:t>
      </w:r>
    </w:p>
    <w:p w:rsidR="000C78F1" w:rsidRDefault="000C78F1" w:rsidP="0017132C">
      <w:pPr>
        <w:pStyle w:val="3"/>
        <w:numPr>
          <w:ilvl w:val="0"/>
          <w:numId w:val="24"/>
        </w:numPr>
        <w:ind w:left="0" w:firstLine="0"/>
      </w:pPr>
      <w:r>
        <w:t xml:space="preserve">сведения о лицензии на </w:t>
      </w:r>
      <w:r w:rsidR="00232853">
        <w:t>производство лекарственных средств</w:t>
      </w:r>
      <w:r>
        <w:t>;</w:t>
      </w:r>
    </w:p>
    <w:p w:rsidR="000C78F1" w:rsidRDefault="000C78F1" w:rsidP="0017132C">
      <w:pPr>
        <w:pStyle w:val="3"/>
        <w:numPr>
          <w:ilvl w:val="0"/>
          <w:numId w:val="24"/>
        </w:numPr>
        <w:ind w:left="0" w:firstLine="0"/>
      </w:pPr>
      <w:r>
        <w:t xml:space="preserve">сведения о местах осуществления деятельности в соответствии с лицензией на </w:t>
      </w:r>
      <w:r w:rsidR="00232853">
        <w:t>производство лекарственных средств</w:t>
      </w:r>
      <w:r>
        <w:t>;</w:t>
      </w:r>
    </w:p>
    <w:p w:rsidR="000C78F1" w:rsidRDefault="000C78F1" w:rsidP="0017132C">
      <w:pPr>
        <w:pStyle w:val="3"/>
        <w:numPr>
          <w:ilvl w:val="0"/>
          <w:numId w:val="24"/>
        </w:numPr>
        <w:ind w:left="0" w:firstLine="0"/>
      </w:pPr>
      <w:r>
        <w:t xml:space="preserve">перечень пользователей, имеющих доступ </w:t>
      </w:r>
      <w:r w:rsidR="00C45B07">
        <w:t xml:space="preserve">с использованием персональной усиленной квалифицированной электронной подписи </w:t>
      </w:r>
      <w:r>
        <w:t xml:space="preserve">к ИС «Маркировка» со стороны </w:t>
      </w:r>
      <w:r w:rsidR="00232853">
        <w:t>производителя ЛП</w:t>
      </w:r>
      <w:r>
        <w:t>.</w:t>
      </w:r>
    </w:p>
    <w:p w:rsidR="00586D37" w:rsidRDefault="00586D37" w:rsidP="0017132C">
      <w:pPr>
        <w:pStyle w:val="2"/>
        <w:ind w:left="0" w:firstLine="0"/>
      </w:pPr>
      <w:r>
        <w:t xml:space="preserve">Для завершения регистрации в ИС «Маркировка» </w:t>
      </w:r>
      <w:r w:rsidR="00002047">
        <w:t>п</w:t>
      </w:r>
      <w:r w:rsidR="00E07DCC" w:rsidRPr="00E07DCC">
        <w:t>редставитель</w:t>
      </w:r>
      <w:r w:rsidR="0044555A">
        <w:t>ство</w:t>
      </w:r>
      <w:r w:rsidR="00E07DCC" w:rsidRPr="00E07DCC">
        <w:t xml:space="preserve"> иностранного держателя РУ </w:t>
      </w:r>
      <w:r>
        <w:t>долж</w:t>
      </w:r>
      <w:r w:rsidR="00E07DCC">
        <w:t>н</w:t>
      </w:r>
      <w:r w:rsidR="00002047">
        <w:t>о</w:t>
      </w:r>
      <w:r>
        <w:t xml:space="preserve"> осуществить заполнение следующей информации:</w:t>
      </w:r>
    </w:p>
    <w:p w:rsidR="00586D37" w:rsidRDefault="00586D37" w:rsidP="0017132C">
      <w:pPr>
        <w:pStyle w:val="3"/>
        <w:numPr>
          <w:ilvl w:val="0"/>
          <w:numId w:val="27"/>
        </w:numPr>
        <w:ind w:left="0" w:firstLine="0"/>
      </w:pPr>
      <w:r>
        <w:t xml:space="preserve">общие регистрационные сведения и информация о постановке на учет в налоговые органы </w:t>
      </w:r>
      <w:r w:rsidR="001F364D">
        <w:t>Российской Федерации</w:t>
      </w:r>
      <w:r>
        <w:t xml:space="preserve"> (полный состав сведений будет уточнен на этапе технического проектирования);</w:t>
      </w:r>
    </w:p>
    <w:p w:rsidR="00586D37" w:rsidRDefault="00586D37" w:rsidP="0017132C">
      <w:pPr>
        <w:pStyle w:val="3"/>
        <w:numPr>
          <w:ilvl w:val="0"/>
          <w:numId w:val="26"/>
        </w:numPr>
        <w:ind w:left="0" w:firstLine="0"/>
      </w:pPr>
      <w:r>
        <w:t xml:space="preserve">общие регистрационные сведения об иностранном </w:t>
      </w:r>
      <w:r w:rsidR="00E07DCC">
        <w:t>держателе регистрационного удостоверения</w:t>
      </w:r>
      <w:r>
        <w:t xml:space="preserve"> (полный состав сведений будет уточнен на этапе технического проектирования);</w:t>
      </w:r>
    </w:p>
    <w:p w:rsidR="00586D37" w:rsidRDefault="00586D37" w:rsidP="0017132C">
      <w:pPr>
        <w:pStyle w:val="3"/>
        <w:numPr>
          <w:ilvl w:val="0"/>
          <w:numId w:val="24"/>
        </w:numPr>
        <w:ind w:left="0" w:firstLine="0"/>
      </w:pPr>
      <w:r>
        <w:t>сведения о лицензии на фармацевтическую деятельность</w:t>
      </w:r>
      <w:r w:rsidR="008D223E">
        <w:t xml:space="preserve"> (при наличии таковой)</w:t>
      </w:r>
      <w:r>
        <w:t>;</w:t>
      </w:r>
    </w:p>
    <w:p w:rsidR="00586D37" w:rsidRDefault="00586D37" w:rsidP="0017132C">
      <w:pPr>
        <w:pStyle w:val="3"/>
        <w:numPr>
          <w:ilvl w:val="0"/>
          <w:numId w:val="24"/>
        </w:numPr>
        <w:ind w:left="0" w:firstLine="0"/>
      </w:pPr>
      <w:r>
        <w:t>сведения о местах осуществления деятельности в соответствии с лицензией на фармацевтическую деятельность</w:t>
      </w:r>
      <w:r w:rsidR="008D223E">
        <w:t xml:space="preserve"> (при наличии таковой)</w:t>
      </w:r>
      <w:r>
        <w:t>;</w:t>
      </w:r>
    </w:p>
    <w:p w:rsidR="00586D37" w:rsidRDefault="00586D37" w:rsidP="0017132C">
      <w:pPr>
        <w:pStyle w:val="3"/>
        <w:numPr>
          <w:ilvl w:val="0"/>
          <w:numId w:val="24"/>
        </w:numPr>
        <w:ind w:left="0" w:firstLine="0"/>
      </w:pPr>
      <w:r>
        <w:t xml:space="preserve">перечень пользователей, имеющих доступ </w:t>
      </w:r>
      <w:r w:rsidR="00C45B07">
        <w:t>с использованием персональной усиленной квалифицированной электронной подписи к ИС «Маркировка»</w:t>
      </w:r>
      <w:r w:rsidR="00002047">
        <w:t xml:space="preserve"> </w:t>
      </w:r>
      <w:r>
        <w:t xml:space="preserve">со стороны </w:t>
      </w:r>
      <w:r w:rsidR="00002047">
        <w:t>п</w:t>
      </w:r>
      <w:r w:rsidR="00E07DCC">
        <w:t>редставител</w:t>
      </w:r>
      <w:r w:rsidR="0044555A">
        <w:t>ьства</w:t>
      </w:r>
      <w:r w:rsidR="00E07DCC">
        <w:t xml:space="preserve"> иностранного держателя РУ</w:t>
      </w:r>
      <w:r>
        <w:t>.</w:t>
      </w:r>
    </w:p>
    <w:p w:rsidR="008D223E" w:rsidRDefault="008D223E" w:rsidP="0017132C">
      <w:pPr>
        <w:pStyle w:val="2"/>
        <w:ind w:left="0" w:firstLine="0"/>
      </w:pPr>
      <w:r>
        <w:t>И</w:t>
      </w:r>
      <w:r w:rsidRPr="00E07DCC">
        <w:t>ностранн</w:t>
      </w:r>
      <w:r>
        <w:t>ому</w:t>
      </w:r>
      <w:r w:rsidRPr="00E07DCC">
        <w:t xml:space="preserve"> держател</w:t>
      </w:r>
      <w:r>
        <w:t>ю</w:t>
      </w:r>
      <w:r w:rsidRPr="00E07DCC">
        <w:t xml:space="preserve"> </w:t>
      </w:r>
      <w:r>
        <w:t xml:space="preserve">регистрационного удостоверения, у которого нет представительства на территории </w:t>
      </w:r>
      <w:r w:rsidR="001F364D">
        <w:t>Российской Федерации</w:t>
      </w:r>
      <w:r w:rsidR="008E43E8">
        <w:t xml:space="preserve"> (либо принято решение осуществлять регистрацию сведений самостоятельно без участия представительства)</w:t>
      </w:r>
      <w:r>
        <w:t>, предоставляется доступ к демилитаризованной зоне (далее – ДМЗ) ИС «Маркировка». Для завершения регистрации в ДМЗ он должен осуществить заполнение следующей информации:</w:t>
      </w:r>
    </w:p>
    <w:p w:rsidR="008D223E" w:rsidRDefault="008D223E" w:rsidP="0017132C">
      <w:pPr>
        <w:pStyle w:val="3"/>
        <w:numPr>
          <w:ilvl w:val="0"/>
          <w:numId w:val="37"/>
        </w:numPr>
        <w:ind w:left="0" w:firstLine="0"/>
      </w:pPr>
      <w:r>
        <w:t>общие регистрационные сведения и информация о постановке на учет в налоговые органы в стране регистрации (полный состав сведений будет уточнен на этапе технического проектирования);</w:t>
      </w:r>
    </w:p>
    <w:p w:rsidR="008D223E" w:rsidRDefault="008D223E" w:rsidP="0017132C">
      <w:pPr>
        <w:pStyle w:val="3"/>
        <w:numPr>
          <w:ilvl w:val="0"/>
          <w:numId w:val="24"/>
        </w:numPr>
        <w:ind w:left="0" w:firstLine="0"/>
      </w:pPr>
      <w:r>
        <w:t>сведения о местах осуществления деятельности в соответствии с данными, отраженными при государственной регистрации лекарственных препаратов;</w:t>
      </w:r>
    </w:p>
    <w:p w:rsidR="008D223E" w:rsidRDefault="008D223E" w:rsidP="0017132C">
      <w:pPr>
        <w:pStyle w:val="3"/>
        <w:numPr>
          <w:ilvl w:val="0"/>
          <w:numId w:val="24"/>
        </w:numPr>
        <w:ind w:left="0" w:firstLine="0"/>
      </w:pPr>
      <w:r>
        <w:t>перечень пользователей, имеющих доступ к ДМЗ ИС «Маркировка» со стороны иностранного держателя регистрационного удостоверения.</w:t>
      </w:r>
    </w:p>
    <w:p w:rsidR="00865E4E" w:rsidRPr="0016132D" w:rsidRDefault="00F85624" w:rsidP="0017132C">
      <w:pPr>
        <w:pStyle w:val="2"/>
        <w:ind w:left="0" w:firstLine="0"/>
      </w:pPr>
      <w:r>
        <w:t xml:space="preserve">Для завершения регистрации в ИС «Маркировка» организация оптовой торговли </w:t>
      </w:r>
      <w:r w:rsidR="00233AAB">
        <w:t>ЛП</w:t>
      </w:r>
      <w:r>
        <w:t xml:space="preserve"> должна осуществить заполнение следующей информации</w:t>
      </w:r>
      <w:r w:rsidR="00865E4E" w:rsidRPr="0016132D">
        <w:t>:</w:t>
      </w:r>
    </w:p>
    <w:p w:rsidR="00F85624" w:rsidRDefault="00F45F40" w:rsidP="0017132C">
      <w:pPr>
        <w:pStyle w:val="3"/>
        <w:numPr>
          <w:ilvl w:val="0"/>
          <w:numId w:val="28"/>
        </w:numPr>
        <w:ind w:left="0" w:firstLine="0"/>
      </w:pPr>
      <w:r>
        <w:t>общие регистрационные сведения и информация о постановке на учет в налоговые органы</w:t>
      </w:r>
      <w:r w:rsidR="00586D37">
        <w:t xml:space="preserve"> </w:t>
      </w:r>
      <w:r w:rsidR="001F364D">
        <w:t>Российской Федерации</w:t>
      </w:r>
      <w:r>
        <w:t xml:space="preserve"> (</w:t>
      </w:r>
      <w:r w:rsidR="00F85624">
        <w:t>полный состав сведений будет уточнен на этапе технического проектирования</w:t>
      </w:r>
      <w:r>
        <w:t>);</w:t>
      </w:r>
    </w:p>
    <w:p w:rsidR="00F85624" w:rsidRDefault="00647C8A" w:rsidP="0017132C">
      <w:pPr>
        <w:pStyle w:val="3"/>
        <w:numPr>
          <w:ilvl w:val="0"/>
          <w:numId w:val="24"/>
        </w:numPr>
        <w:ind w:left="0" w:firstLine="0"/>
      </w:pPr>
      <w:r>
        <w:t>сведения о лицензии на фармацевтическую деятельность;</w:t>
      </w:r>
    </w:p>
    <w:p w:rsidR="00F85624" w:rsidRDefault="00AC78D0" w:rsidP="0017132C">
      <w:pPr>
        <w:pStyle w:val="3"/>
        <w:numPr>
          <w:ilvl w:val="0"/>
          <w:numId w:val="24"/>
        </w:numPr>
        <w:ind w:left="0" w:firstLine="0"/>
      </w:pPr>
      <w:r>
        <w:t xml:space="preserve">сведения о местах </w:t>
      </w:r>
      <w:r w:rsidR="00647C8A">
        <w:t>осуществления деятельности в соответствии с лицензией</w:t>
      </w:r>
      <w:r w:rsidR="00F85624">
        <w:t xml:space="preserve"> на фармацевтическую деятельность</w:t>
      </w:r>
      <w:r>
        <w:t>;</w:t>
      </w:r>
    </w:p>
    <w:p w:rsidR="0090037A" w:rsidRDefault="00F45F40" w:rsidP="0017132C">
      <w:pPr>
        <w:pStyle w:val="3"/>
        <w:numPr>
          <w:ilvl w:val="0"/>
          <w:numId w:val="24"/>
        </w:numPr>
        <w:ind w:left="0" w:firstLine="0"/>
      </w:pPr>
      <w:r>
        <w:t xml:space="preserve">перечень пользователей, имеющих доступ </w:t>
      </w:r>
      <w:r w:rsidR="00C45B07">
        <w:t xml:space="preserve">с использованием персональной усиленной квалифицированной электронной подписи </w:t>
      </w:r>
      <w:r>
        <w:t xml:space="preserve">к ИС «Маркировка» со стороны </w:t>
      </w:r>
      <w:r w:rsidR="00AF4E3C">
        <w:t>организации оптовой торговли</w:t>
      </w:r>
      <w:r>
        <w:t>.</w:t>
      </w:r>
    </w:p>
    <w:p w:rsidR="00AC78D0" w:rsidRPr="0016132D" w:rsidRDefault="00F85624" w:rsidP="0017132C">
      <w:pPr>
        <w:pStyle w:val="2"/>
        <w:ind w:left="0" w:firstLine="0"/>
      </w:pPr>
      <w:bookmarkStart w:id="4" w:name="_Порядок_регистрации_в_2"/>
      <w:bookmarkEnd w:id="4"/>
      <w:r>
        <w:t xml:space="preserve">Для завершения регистрации в </w:t>
      </w:r>
      <w:r w:rsidR="000E441C">
        <w:t xml:space="preserve">ИС «Маркировка» </w:t>
      </w:r>
      <w:r>
        <w:t>организация розничной торговли должна осуществить заполнение следующей информации:</w:t>
      </w:r>
    </w:p>
    <w:p w:rsidR="00F85624" w:rsidRDefault="00F85624" w:rsidP="0017132C">
      <w:pPr>
        <w:pStyle w:val="3"/>
        <w:numPr>
          <w:ilvl w:val="0"/>
          <w:numId w:val="23"/>
        </w:numPr>
        <w:ind w:left="0" w:firstLine="0"/>
      </w:pPr>
      <w:r w:rsidRPr="00F85624">
        <w:t xml:space="preserve">общие регистрационные сведения и информация о постановке на учет в налоговые органы </w:t>
      </w:r>
      <w:r w:rsidR="001F364D">
        <w:t>Российской Федерации</w:t>
      </w:r>
      <w:r w:rsidR="00586D37">
        <w:t xml:space="preserve"> </w:t>
      </w:r>
      <w:r w:rsidRPr="00F85624">
        <w:t>(полный состав сведений будет уточнен на этапе технического проектирования);</w:t>
      </w:r>
    </w:p>
    <w:p w:rsidR="00F85624" w:rsidRDefault="00F85624" w:rsidP="0017132C">
      <w:pPr>
        <w:pStyle w:val="3"/>
        <w:numPr>
          <w:ilvl w:val="0"/>
          <w:numId w:val="24"/>
        </w:numPr>
        <w:ind w:left="0" w:firstLine="0"/>
      </w:pPr>
      <w:r>
        <w:t>сведения о лицензии на фармацевтическую деятельность;</w:t>
      </w:r>
    </w:p>
    <w:p w:rsidR="00F85624" w:rsidRDefault="00F85624" w:rsidP="0017132C">
      <w:pPr>
        <w:pStyle w:val="3"/>
        <w:numPr>
          <w:ilvl w:val="0"/>
          <w:numId w:val="24"/>
        </w:numPr>
        <w:ind w:left="0" w:firstLine="0"/>
      </w:pPr>
      <w:r>
        <w:t xml:space="preserve">сведения о местах осуществления деятельности в соответствии с лицензией на фармацевтическую деятельность с указанием </w:t>
      </w:r>
      <w:r w:rsidR="00647C8A">
        <w:t>признак</w:t>
      </w:r>
      <w:r>
        <w:t>а</w:t>
      </w:r>
      <w:r w:rsidR="00647C8A">
        <w:t xml:space="preserve"> наличия </w:t>
      </w:r>
      <w:r w:rsidR="00C60CBA">
        <w:t xml:space="preserve">отпуска </w:t>
      </w:r>
      <w:r w:rsidR="00233AAB">
        <w:t>ЛП</w:t>
      </w:r>
      <w:r w:rsidR="00C60CBA">
        <w:t xml:space="preserve"> по </w:t>
      </w:r>
      <w:r w:rsidR="001A0E06">
        <w:t xml:space="preserve">льготным </w:t>
      </w:r>
      <w:r w:rsidR="00C60CBA">
        <w:t>рецептам;</w:t>
      </w:r>
    </w:p>
    <w:p w:rsidR="00AC78D0" w:rsidRDefault="00AC78D0" w:rsidP="0017132C">
      <w:pPr>
        <w:pStyle w:val="3"/>
        <w:numPr>
          <w:ilvl w:val="0"/>
          <w:numId w:val="24"/>
        </w:numPr>
        <w:ind w:left="0" w:firstLine="0"/>
      </w:pPr>
      <w:r>
        <w:t>перечень пользователей, имеющих доступ</w:t>
      </w:r>
      <w:r w:rsidR="00C45B07">
        <w:t xml:space="preserve"> с использованием персональной усиленной квалифицированной электронной подписи</w:t>
      </w:r>
      <w:r>
        <w:t xml:space="preserve"> к ИС «Маркировка» со стороны </w:t>
      </w:r>
      <w:r w:rsidR="00AF4E3C">
        <w:t>организации розничной торговли</w:t>
      </w:r>
      <w:r>
        <w:t>.</w:t>
      </w:r>
    </w:p>
    <w:p w:rsidR="00C60CBA" w:rsidRPr="0016132D" w:rsidRDefault="00F85624" w:rsidP="0017132C">
      <w:pPr>
        <w:pStyle w:val="2"/>
        <w:ind w:left="0" w:firstLine="0"/>
      </w:pPr>
      <w:bookmarkStart w:id="5" w:name="_Порядок_регистрации_в_3"/>
      <w:bookmarkEnd w:id="5"/>
      <w:r>
        <w:t xml:space="preserve">Для завершения регистрации в </w:t>
      </w:r>
      <w:r w:rsidR="000E441C">
        <w:t xml:space="preserve">ИС «Маркировка» </w:t>
      </w:r>
      <w:r>
        <w:t>медицинская организация должна осуществить заполнение следующей информации</w:t>
      </w:r>
      <w:r w:rsidR="00865E4E" w:rsidRPr="0016132D">
        <w:t>:</w:t>
      </w:r>
    </w:p>
    <w:p w:rsidR="00F85624" w:rsidRDefault="00F85624" w:rsidP="0017132C">
      <w:pPr>
        <w:pStyle w:val="3"/>
        <w:numPr>
          <w:ilvl w:val="0"/>
          <w:numId w:val="25"/>
        </w:numPr>
        <w:ind w:left="0" w:firstLine="0"/>
      </w:pPr>
      <w:r>
        <w:t>общие регистрационные сведения и информация о постановке на учет в налоговые органы</w:t>
      </w:r>
      <w:r w:rsidR="00586D37">
        <w:t xml:space="preserve"> </w:t>
      </w:r>
      <w:r w:rsidR="001F364D">
        <w:t>Российской Федерации</w:t>
      </w:r>
      <w:r>
        <w:t xml:space="preserve"> (полный состав сведений будет уточнен на этапе технического проектирования);</w:t>
      </w:r>
    </w:p>
    <w:p w:rsidR="00F85624" w:rsidRDefault="00F85624" w:rsidP="0017132C">
      <w:pPr>
        <w:pStyle w:val="3"/>
        <w:numPr>
          <w:ilvl w:val="0"/>
          <w:numId w:val="25"/>
        </w:numPr>
        <w:ind w:left="0" w:firstLine="0"/>
      </w:pPr>
      <w:r>
        <w:t>сведения о лицензиях на фармацевтическую</w:t>
      </w:r>
      <w:r w:rsidR="00945915">
        <w:t xml:space="preserve"> деятельность</w:t>
      </w:r>
      <w:r>
        <w:t xml:space="preserve"> и медицинскую деятельност</w:t>
      </w:r>
      <w:r w:rsidR="00945915">
        <w:t>ь</w:t>
      </w:r>
      <w:r>
        <w:t>;</w:t>
      </w:r>
    </w:p>
    <w:p w:rsidR="00F85624" w:rsidRDefault="00C60CBA" w:rsidP="0017132C">
      <w:pPr>
        <w:pStyle w:val="3"/>
        <w:numPr>
          <w:ilvl w:val="0"/>
          <w:numId w:val="25"/>
        </w:numPr>
        <w:ind w:left="0" w:firstLine="0"/>
      </w:pPr>
      <w:r>
        <w:t xml:space="preserve">сведения о </w:t>
      </w:r>
      <w:r w:rsidR="00F85624">
        <w:t xml:space="preserve">местах осуществления деятельности </w:t>
      </w:r>
      <w:proofErr w:type="gramStart"/>
      <w:r w:rsidR="00F85624">
        <w:t>согласно лицензий</w:t>
      </w:r>
      <w:proofErr w:type="gramEnd"/>
      <w:r>
        <w:t>;</w:t>
      </w:r>
    </w:p>
    <w:p w:rsidR="00AB66F0" w:rsidRDefault="00C60CBA" w:rsidP="0017132C">
      <w:pPr>
        <w:pStyle w:val="3"/>
        <w:numPr>
          <w:ilvl w:val="0"/>
          <w:numId w:val="25"/>
        </w:numPr>
        <w:ind w:left="0" w:firstLine="0"/>
      </w:pPr>
      <w:r>
        <w:t xml:space="preserve">перечень пользователей, имеющих доступ </w:t>
      </w:r>
      <w:r w:rsidR="00C45B07">
        <w:t xml:space="preserve">с использованием персональной усиленной квалифицированной электронной подписи </w:t>
      </w:r>
      <w:r>
        <w:t xml:space="preserve">к ИС «Маркировка» со стороны </w:t>
      </w:r>
      <w:r w:rsidR="00AF4E3C">
        <w:t>медицинской организации</w:t>
      </w:r>
      <w:r>
        <w:t>.</w:t>
      </w:r>
    </w:p>
    <w:p w:rsidR="00F85624" w:rsidRPr="00F85624" w:rsidRDefault="00F85624" w:rsidP="0017132C"/>
    <w:p w:rsidR="00211120" w:rsidRPr="00B10E69" w:rsidRDefault="00211120" w:rsidP="0017132C">
      <w:pPr>
        <w:pStyle w:val="1"/>
        <w:spacing w:before="0" w:line="276" w:lineRule="auto"/>
        <w:ind w:right="-7"/>
        <w:jc w:val="center"/>
      </w:pPr>
      <w:bookmarkStart w:id="6" w:name="_Toc462180475"/>
      <w:r>
        <w:t xml:space="preserve">VIII. </w:t>
      </w:r>
      <w:r w:rsidRPr="00B10E69">
        <w:t xml:space="preserve">Порядок взаимодействия участников эксперимента, включая </w:t>
      </w:r>
      <w:r w:rsidRPr="00B10E69">
        <w:rPr>
          <w:rFonts w:cs="Times New Roman"/>
        </w:rPr>
        <w:t>перечень</w:t>
      </w:r>
      <w:r w:rsidRPr="00B10E69">
        <w:t xml:space="preserve"> и порядок </w:t>
      </w:r>
      <w:r w:rsidRPr="00B10E69">
        <w:rPr>
          <w:rFonts w:cs="Times New Roman"/>
        </w:rPr>
        <w:t>внесени</w:t>
      </w:r>
      <w:r>
        <w:t>я</w:t>
      </w:r>
      <w:r w:rsidRPr="00B10E69">
        <w:rPr>
          <w:rFonts w:cs="Times New Roman"/>
        </w:rPr>
        <w:t xml:space="preserve"> информации в систему</w:t>
      </w:r>
    </w:p>
    <w:p w:rsidR="00104317" w:rsidRDefault="00104317" w:rsidP="0017132C">
      <w:pPr>
        <w:pStyle w:val="1"/>
        <w:ind w:right="-7"/>
        <w:rPr>
          <w:b w:val="0"/>
        </w:rPr>
      </w:pPr>
      <w:r w:rsidRPr="00C23D00">
        <w:rPr>
          <w:b w:val="0"/>
        </w:rPr>
        <w:t>VIII.</w:t>
      </w:r>
      <w:r>
        <w:rPr>
          <w:b w:val="0"/>
        </w:rPr>
        <w:t>1</w:t>
      </w:r>
      <w:r w:rsidRPr="00C23D00">
        <w:rPr>
          <w:b w:val="0"/>
        </w:rPr>
        <w:t xml:space="preserve">. Порядок </w:t>
      </w:r>
      <w:r w:rsidR="002D6D0E">
        <w:rPr>
          <w:b w:val="0"/>
        </w:rPr>
        <w:t>описания ЛП в ИС «Маркировка»</w:t>
      </w:r>
    </w:p>
    <w:p w:rsidR="005B3EB5" w:rsidRDefault="005B3EB5" w:rsidP="0017132C">
      <w:pPr>
        <w:pStyle w:val="2"/>
        <w:ind w:left="0" w:firstLine="0"/>
      </w:pPr>
      <w:r>
        <w:t xml:space="preserve">Описание ЛП в </w:t>
      </w:r>
      <w:r w:rsidR="004B2D26">
        <w:t xml:space="preserve">Компоненте МДЛП в составе </w:t>
      </w:r>
      <w:r>
        <w:t>ИС «Маркировка» осуществляется российск</w:t>
      </w:r>
      <w:r w:rsidR="005F791A">
        <w:t>им</w:t>
      </w:r>
      <w:r>
        <w:t xml:space="preserve"> производител</w:t>
      </w:r>
      <w:r w:rsidR="005F791A">
        <w:t>ем</w:t>
      </w:r>
      <w:r>
        <w:t xml:space="preserve"> ЛП, </w:t>
      </w:r>
      <w:r w:rsidRPr="00232853">
        <w:t>осуществляющ</w:t>
      </w:r>
      <w:r w:rsidR="005F791A">
        <w:t>им</w:t>
      </w:r>
      <w:r w:rsidRPr="00232853">
        <w:t xml:space="preserve"> </w:t>
      </w:r>
      <w:r>
        <w:t xml:space="preserve">стадию </w:t>
      </w:r>
      <w:r w:rsidRPr="00232853">
        <w:t>«</w:t>
      </w:r>
      <w:r w:rsidRPr="00232853">
        <w:rPr>
          <w:i/>
        </w:rPr>
        <w:t>фасовка/упаковка ЛП во вторичную и/или третичную упаковку</w:t>
      </w:r>
      <w:r>
        <w:t>»</w:t>
      </w:r>
      <w:r w:rsidR="005F791A">
        <w:t>,</w:t>
      </w:r>
      <w:r>
        <w:t xml:space="preserve"> </w:t>
      </w:r>
      <w:r w:rsidR="005F791A">
        <w:t>и/</w:t>
      </w:r>
      <w:r>
        <w:t xml:space="preserve">или </w:t>
      </w:r>
      <w:r w:rsidR="00002047">
        <w:t>п</w:t>
      </w:r>
      <w:r>
        <w:t>редставител</w:t>
      </w:r>
      <w:r w:rsidR="004B42AF">
        <w:t>ьством</w:t>
      </w:r>
      <w:r>
        <w:t xml:space="preserve"> иностранного </w:t>
      </w:r>
      <w:r w:rsidR="005F791A">
        <w:t>держателя РУ</w:t>
      </w:r>
      <w:r w:rsidR="004B42AF">
        <w:t xml:space="preserve"> и/или импортером лекарственных препаратов на территорию </w:t>
      </w:r>
      <w:r w:rsidR="001F364D">
        <w:t>Российской Федерации</w:t>
      </w:r>
      <w:r>
        <w:t xml:space="preserve">, </w:t>
      </w:r>
      <w:r w:rsidR="005F791A">
        <w:t>на основании электронной заявки</w:t>
      </w:r>
      <w:r w:rsidR="00EB2F49">
        <w:t>,</w:t>
      </w:r>
      <w:r w:rsidR="005F791A">
        <w:t xml:space="preserve"> </w:t>
      </w:r>
      <w:r>
        <w:t>в которой указываются:</w:t>
      </w:r>
    </w:p>
    <w:p w:rsidR="005B3EB5" w:rsidRDefault="005B3EB5" w:rsidP="0017132C">
      <w:pPr>
        <w:numPr>
          <w:ilvl w:val="1"/>
          <w:numId w:val="3"/>
        </w:numPr>
        <w:ind w:left="0" w:firstLine="0"/>
        <w:contextualSpacing/>
      </w:pPr>
      <w:r>
        <w:t>GTIN;</w:t>
      </w:r>
    </w:p>
    <w:p w:rsidR="005B3EB5" w:rsidRDefault="00002047" w:rsidP="0017132C">
      <w:pPr>
        <w:numPr>
          <w:ilvl w:val="1"/>
          <w:numId w:val="3"/>
        </w:numPr>
        <w:ind w:left="0" w:firstLine="0"/>
        <w:contextualSpacing/>
      </w:pPr>
      <w:r>
        <w:t>н</w:t>
      </w:r>
      <w:r w:rsidR="005B3EB5">
        <w:t xml:space="preserve">омер регистрационного удостоверения </w:t>
      </w:r>
      <w:r w:rsidR="005F791A">
        <w:t xml:space="preserve">ЛП </w:t>
      </w:r>
      <w:r w:rsidR="005B3EB5">
        <w:t>и дата государственной регистрации.</w:t>
      </w:r>
    </w:p>
    <w:p w:rsidR="007E7A24" w:rsidRDefault="004F13FA" w:rsidP="0017132C">
      <w:pPr>
        <w:pStyle w:val="2"/>
        <w:ind w:left="0" w:firstLine="0"/>
      </w:pPr>
      <w:r>
        <w:t>В</w:t>
      </w:r>
      <w:r w:rsidR="005F791A">
        <w:t xml:space="preserve"> </w:t>
      </w:r>
      <w:r w:rsidR="004B2D26">
        <w:t xml:space="preserve">Компонент МДЛП в </w:t>
      </w:r>
      <w:proofErr w:type="gramStart"/>
      <w:r w:rsidR="004B2D26">
        <w:t>составе</w:t>
      </w:r>
      <w:proofErr w:type="gramEnd"/>
      <w:r w:rsidR="004B2D26">
        <w:t xml:space="preserve"> </w:t>
      </w:r>
      <w:r w:rsidR="005F791A">
        <w:t xml:space="preserve">ИС «Маркировка» </w:t>
      </w:r>
      <w:r w:rsidR="007E7A24">
        <w:t>автоматически загруж</w:t>
      </w:r>
      <w:r>
        <w:t>ается следующий состав сведений</w:t>
      </w:r>
      <w:r w:rsidR="004B2D26">
        <w:t>:</w:t>
      </w:r>
    </w:p>
    <w:p w:rsidR="007E7A24" w:rsidRDefault="007E7A24" w:rsidP="0017132C">
      <w:pPr>
        <w:pStyle w:val="3"/>
        <w:numPr>
          <w:ilvl w:val="0"/>
          <w:numId w:val="29"/>
        </w:numPr>
        <w:ind w:left="0" w:firstLine="0"/>
      </w:pPr>
      <w:r>
        <w:t>из Государственного реестра лекарственных средств Минздрава России:</w:t>
      </w:r>
    </w:p>
    <w:p w:rsidR="00252471" w:rsidRPr="00211C06" w:rsidRDefault="00252471" w:rsidP="00252471">
      <w:pPr>
        <w:numPr>
          <w:ilvl w:val="1"/>
          <w:numId w:val="3"/>
        </w:numPr>
        <w:ind w:left="0" w:firstLine="0"/>
        <w:contextualSpacing/>
      </w:pPr>
      <w:r w:rsidRPr="00211C06">
        <w:t>GTIN;</w:t>
      </w:r>
    </w:p>
    <w:p w:rsidR="00252471" w:rsidRPr="00211C06" w:rsidRDefault="00252471" w:rsidP="00252471">
      <w:pPr>
        <w:numPr>
          <w:ilvl w:val="1"/>
          <w:numId w:val="3"/>
        </w:numPr>
        <w:ind w:left="0" w:firstLine="0"/>
        <w:contextualSpacing/>
      </w:pPr>
      <w:r w:rsidRPr="00211C06">
        <w:t>наименование на упаковке;</w:t>
      </w:r>
    </w:p>
    <w:p w:rsidR="00252471" w:rsidRPr="00211C06" w:rsidRDefault="00252471" w:rsidP="00252471">
      <w:pPr>
        <w:numPr>
          <w:ilvl w:val="1"/>
          <w:numId w:val="3"/>
        </w:numPr>
        <w:ind w:left="0" w:firstLine="0"/>
        <w:contextualSpacing/>
      </w:pPr>
      <w:r w:rsidRPr="00211C06">
        <w:t>дозировка (значение);</w:t>
      </w:r>
    </w:p>
    <w:p w:rsidR="00252471" w:rsidRPr="00211C06" w:rsidRDefault="00252471" w:rsidP="00252471">
      <w:pPr>
        <w:numPr>
          <w:ilvl w:val="1"/>
          <w:numId w:val="3"/>
        </w:numPr>
        <w:ind w:left="0" w:firstLine="0"/>
        <w:contextualSpacing/>
      </w:pPr>
      <w:r w:rsidRPr="00211C06">
        <w:t>дозировка (единица измерения);</w:t>
      </w:r>
    </w:p>
    <w:p w:rsidR="00252471" w:rsidRPr="00211C06" w:rsidRDefault="00252471" w:rsidP="00252471">
      <w:pPr>
        <w:numPr>
          <w:ilvl w:val="1"/>
          <w:numId w:val="3"/>
        </w:numPr>
        <w:ind w:left="0" w:firstLine="0"/>
        <w:contextualSpacing/>
      </w:pPr>
      <w:r w:rsidRPr="00211C06">
        <w:t>количество лекарственной формы в первичной упаковке;</w:t>
      </w:r>
    </w:p>
    <w:p w:rsidR="00252471" w:rsidRPr="00211C06" w:rsidRDefault="00252471" w:rsidP="00252471">
      <w:pPr>
        <w:numPr>
          <w:ilvl w:val="1"/>
          <w:numId w:val="3"/>
        </w:numPr>
        <w:ind w:left="0" w:firstLine="0"/>
        <w:contextualSpacing/>
      </w:pPr>
      <w:r w:rsidRPr="00211C06">
        <w:t>количество первичной упаковки в потребительской упаковке;</w:t>
      </w:r>
    </w:p>
    <w:p w:rsidR="00252471" w:rsidRPr="00211C06" w:rsidRDefault="00252471" w:rsidP="00252471">
      <w:pPr>
        <w:numPr>
          <w:ilvl w:val="1"/>
          <w:numId w:val="3"/>
        </w:numPr>
        <w:ind w:left="0" w:firstLine="0"/>
        <w:contextualSpacing/>
      </w:pPr>
      <w:r w:rsidRPr="00211C06">
        <w:t>комплектность упаковки;</w:t>
      </w:r>
    </w:p>
    <w:p w:rsidR="00252471" w:rsidRPr="00211C06" w:rsidRDefault="00252471" w:rsidP="00252471">
      <w:pPr>
        <w:numPr>
          <w:ilvl w:val="1"/>
          <w:numId w:val="3"/>
        </w:numPr>
        <w:ind w:left="0" w:firstLine="0"/>
        <w:contextualSpacing/>
      </w:pPr>
      <w:r w:rsidRPr="00211C06">
        <w:t>адрес фасовщика/упаковщика во вторичную/третичную упаковку.</w:t>
      </w:r>
    </w:p>
    <w:p w:rsidR="005F791A" w:rsidRDefault="005F791A" w:rsidP="0017132C">
      <w:pPr>
        <w:pStyle w:val="3"/>
        <w:numPr>
          <w:ilvl w:val="0"/>
          <w:numId w:val="29"/>
        </w:numPr>
        <w:ind w:left="0" w:firstLine="0"/>
      </w:pPr>
      <w:r>
        <w:t>из Реестра ГС</w:t>
      </w:r>
      <w:proofErr w:type="gramStart"/>
      <w:r>
        <w:t>1</w:t>
      </w:r>
      <w:proofErr w:type="gramEnd"/>
      <w:r>
        <w:t xml:space="preserve"> РУС:</w:t>
      </w:r>
    </w:p>
    <w:p w:rsidR="005F791A" w:rsidRDefault="005F791A" w:rsidP="0017132C">
      <w:pPr>
        <w:numPr>
          <w:ilvl w:val="1"/>
          <w:numId w:val="3"/>
        </w:numPr>
        <w:ind w:left="0" w:firstLine="0"/>
        <w:contextualSpacing/>
      </w:pPr>
      <w:r>
        <w:t>GTIN;</w:t>
      </w:r>
    </w:p>
    <w:p w:rsidR="005F791A" w:rsidRDefault="00002047" w:rsidP="0017132C">
      <w:pPr>
        <w:numPr>
          <w:ilvl w:val="1"/>
          <w:numId w:val="3"/>
        </w:numPr>
        <w:ind w:left="0" w:firstLine="0"/>
        <w:contextualSpacing/>
      </w:pPr>
      <w:r>
        <w:t>н</w:t>
      </w:r>
      <w:r w:rsidR="005F791A">
        <w:t xml:space="preserve">аименование </w:t>
      </w:r>
      <w:r w:rsidR="001B2042">
        <w:t>на упаковке</w:t>
      </w:r>
      <w:r w:rsidR="005F791A">
        <w:t>;</w:t>
      </w:r>
    </w:p>
    <w:p w:rsidR="001B2042" w:rsidRDefault="00002047" w:rsidP="0017132C">
      <w:pPr>
        <w:numPr>
          <w:ilvl w:val="1"/>
          <w:numId w:val="3"/>
        </w:numPr>
        <w:ind w:left="0" w:firstLine="0"/>
        <w:contextualSpacing/>
      </w:pPr>
      <w:r>
        <w:t>к</w:t>
      </w:r>
      <w:r w:rsidR="005F791A">
        <w:t>оличество (мера</w:t>
      </w:r>
      <w:r w:rsidR="001B2042">
        <w:t>);</w:t>
      </w:r>
    </w:p>
    <w:p w:rsidR="001B2042" w:rsidRDefault="00002047" w:rsidP="0017132C">
      <w:pPr>
        <w:numPr>
          <w:ilvl w:val="1"/>
          <w:numId w:val="3"/>
        </w:numPr>
        <w:ind w:left="0" w:firstLine="0"/>
        <w:contextualSpacing/>
      </w:pPr>
      <w:r>
        <w:t>к</w:t>
      </w:r>
      <w:r w:rsidR="001B2042">
        <w:t>оличество (</w:t>
      </w:r>
      <w:r w:rsidR="005F791A">
        <w:t>единица измерения)</w:t>
      </w:r>
      <w:r w:rsidR="001B2042">
        <w:t>;</w:t>
      </w:r>
    </w:p>
    <w:p w:rsidR="002D6D0E" w:rsidRPr="002D6D0E" w:rsidRDefault="00002047" w:rsidP="0017132C">
      <w:pPr>
        <w:numPr>
          <w:ilvl w:val="1"/>
          <w:numId w:val="3"/>
        </w:numPr>
        <w:ind w:left="0" w:firstLine="0"/>
        <w:contextualSpacing/>
      </w:pPr>
      <w:r>
        <w:t>а</w:t>
      </w:r>
      <w:r w:rsidR="001B2042">
        <w:t>дрес фасовщика/упаковщика во вторичную/третичную упаковку</w:t>
      </w:r>
      <w:r w:rsidR="005F791A">
        <w:t>.</w:t>
      </w:r>
    </w:p>
    <w:p w:rsidR="00C23D00" w:rsidRPr="00C23D00" w:rsidRDefault="00C23D00" w:rsidP="0017132C">
      <w:pPr>
        <w:pStyle w:val="1"/>
        <w:ind w:right="-7"/>
        <w:rPr>
          <w:b w:val="0"/>
        </w:rPr>
      </w:pPr>
      <w:r w:rsidRPr="00C23D00">
        <w:rPr>
          <w:b w:val="0"/>
        </w:rPr>
        <w:t>VIII.</w:t>
      </w:r>
      <w:r w:rsidR="002D6D0E">
        <w:rPr>
          <w:b w:val="0"/>
        </w:rPr>
        <w:t>2</w:t>
      </w:r>
      <w:r w:rsidRPr="00C23D00">
        <w:rPr>
          <w:b w:val="0"/>
        </w:rPr>
        <w:t xml:space="preserve">. Порядок взаимодействия участников эксперимента, включая перечень и порядок внесения информации в </w:t>
      </w:r>
      <w:r w:rsidR="002D6D0E">
        <w:rPr>
          <w:b w:val="0"/>
        </w:rPr>
        <w:t>ИС «Маркировка»</w:t>
      </w:r>
      <w:r w:rsidR="001F364D">
        <w:rPr>
          <w:b w:val="0"/>
        </w:rPr>
        <w:t>,</w:t>
      </w:r>
      <w:r w:rsidR="002D6D0E">
        <w:rPr>
          <w:b w:val="0"/>
        </w:rPr>
        <w:t xml:space="preserve"> </w:t>
      </w:r>
      <w:r w:rsidRPr="00C23D00">
        <w:rPr>
          <w:b w:val="0"/>
        </w:rPr>
        <w:t xml:space="preserve">при </w:t>
      </w:r>
      <w:r w:rsidR="005E09C8">
        <w:rPr>
          <w:b w:val="0"/>
        </w:rPr>
        <w:t>вводе в гражданский оборот</w:t>
      </w:r>
      <w:r w:rsidRPr="00C23D00">
        <w:rPr>
          <w:b w:val="0"/>
        </w:rPr>
        <w:t xml:space="preserve"> </w:t>
      </w:r>
      <w:r w:rsidR="002D6D0E">
        <w:rPr>
          <w:b w:val="0"/>
        </w:rPr>
        <w:t>ЛП</w:t>
      </w:r>
      <w:r w:rsidR="005E09C8">
        <w:rPr>
          <w:b w:val="0"/>
        </w:rPr>
        <w:t xml:space="preserve">, упакованных </w:t>
      </w:r>
      <w:r w:rsidRPr="00C23D00">
        <w:rPr>
          <w:b w:val="0"/>
        </w:rPr>
        <w:t xml:space="preserve">на территории </w:t>
      </w:r>
      <w:r w:rsidR="001F364D">
        <w:rPr>
          <w:b w:val="0"/>
        </w:rPr>
        <w:t>Российской Федерации</w:t>
      </w:r>
    </w:p>
    <w:bookmarkEnd w:id="6"/>
    <w:p w:rsidR="0002671E" w:rsidRDefault="0002671E" w:rsidP="0017132C">
      <w:pPr>
        <w:pStyle w:val="2"/>
        <w:ind w:left="0" w:firstLine="0"/>
      </w:pPr>
      <w:r>
        <w:t>Завершение этапа окончательной упаковки оформляется</w:t>
      </w:r>
      <w:r w:rsidR="005F791A" w:rsidRPr="005F791A">
        <w:t xml:space="preserve"> </w:t>
      </w:r>
      <w:r w:rsidR="005F791A">
        <w:t xml:space="preserve">российским производителем ЛП, </w:t>
      </w:r>
      <w:r w:rsidR="005F791A" w:rsidRPr="00232853">
        <w:t>осуществляющ</w:t>
      </w:r>
      <w:r w:rsidR="005F791A">
        <w:t>им</w:t>
      </w:r>
      <w:r w:rsidR="005F791A" w:rsidRPr="00232853">
        <w:t xml:space="preserve"> </w:t>
      </w:r>
      <w:r w:rsidR="005F791A">
        <w:t xml:space="preserve">стадию </w:t>
      </w:r>
      <w:r w:rsidR="005F791A" w:rsidRPr="00232853">
        <w:t>«</w:t>
      </w:r>
      <w:r w:rsidR="005F791A" w:rsidRPr="00232853">
        <w:rPr>
          <w:i/>
        </w:rPr>
        <w:t>фасовка/упаковка ЛП во вторичную и/или третичную упаковку</w:t>
      </w:r>
      <w:r w:rsidR="005F791A">
        <w:t>»</w:t>
      </w:r>
      <w:r>
        <w:t>, в Компоненте МДЛП в составе ИС «Маркировка» посредством загрузки следующих сведений:</w:t>
      </w:r>
    </w:p>
    <w:p w:rsidR="00EA477B" w:rsidRDefault="001F364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д</w:t>
      </w:r>
      <w:r w:rsidR="00FC045A" w:rsidRPr="00FC045A">
        <w:rPr>
          <w:szCs w:val="28"/>
        </w:rPr>
        <w:t>ата совершения операции</w:t>
      </w:r>
      <w:r w:rsidR="00EA477B">
        <w:rPr>
          <w:szCs w:val="28"/>
        </w:rPr>
        <w:t>;</w:t>
      </w:r>
    </w:p>
    <w:p w:rsidR="003E12BC" w:rsidRPr="003E12BC" w:rsidRDefault="003E12BC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 w:rsidRPr="003E12BC">
        <w:rPr>
          <w:szCs w:val="28"/>
        </w:rPr>
        <w:t>ИНН</w:t>
      </w:r>
      <w:r>
        <w:rPr>
          <w:szCs w:val="28"/>
        </w:rPr>
        <w:t xml:space="preserve">/КПП российского </w:t>
      </w:r>
      <w:r w:rsidRPr="003E12BC">
        <w:rPr>
          <w:szCs w:val="28"/>
        </w:rPr>
        <w:t>производителя</w:t>
      </w:r>
      <w:r w:rsidR="001B2042" w:rsidRPr="003E12BC">
        <w:rPr>
          <w:szCs w:val="28"/>
        </w:rPr>
        <w:t>, осуществ</w:t>
      </w:r>
      <w:r w:rsidR="001B2042">
        <w:rPr>
          <w:szCs w:val="28"/>
        </w:rPr>
        <w:t xml:space="preserve">ившего </w:t>
      </w:r>
      <w:r w:rsidR="00346347" w:rsidRPr="00185E72">
        <w:rPr>
          <w:szCs w:val="28"/>
        </w:rPr>
        <w:t>у</w:t>
      </w:r>
      <w:r w:rsidR="00346347">
        <w:rPr>
          <w:szCs w:val="28"/>
        </w:rPr>
        <w:t>паковку/фасовку во вторичную/третичную</w:t>
      </w:r>
      <w:r w:rsidR="00346347" w:rsidRPr="00185E72">
        <w:rPr>
          <w:szCs w:val="28"/>
        </w:rPr>
        <w:t xml:space="preserve"> упаковку</w:t>
      </w:r>
      <w:r w:rsidRPr="003E12BC">
        <w:rPr>
          <w:szCs w:val="28"/>
        </w:rPr>
        <w:t>;</w:t>
      </w:r>
    </w:p>
    <w:p w:rsidR="00185E72" w:rsidRDefault="001F364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а</w:t>
      </w:r>
      <w:r w:rsidR="00185E72" w:rsidRPr="00185E72">
        <w:rPr>
          <w:szCs w:val="28"/>
        </w:rPr>
        <w:t xml:space="preserve">дрес производственной площадки, </w:t>
      </w:r>
      <w:r w:rsidR="00346347">
        <w:rPr>
          <w:szCs w:val="28"/>
        </w:rPr>
        <w:t>осуществившей</w:t>
      </w:r>
      <w:r w:rsidR="00185E72" w:rsidRPr="00185E72">
        <w:rPr>
          <w:szCs w:val="28"/>
        </w:rPr>
        <w:t xml:space="preserve"> у</w:t>
      </w:r>
      <w:r w:rsidR="00346347">
        <w:rPr>
          <w:szCs w:val="28"/>
        </w:rPr>
        <w:t>паковку/фасовку во вторичную/третичную</w:t>
      </w:r>
      <w:r w:rsidR="00185E72" w:rsidRPr="00185E72">
        <w:rPr>
          <w:szCs w:val="28"/>
        </w:rPr>
        <w:t xml:space="preserve"> упаковку; </w:t>
      </w:r>
    </w:p>
    <w:p w:rsidR="00A924FD" w:rsidRDefault="001F364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т</w:t>
      </w:r>
      <w:r w:rsidR="00A924FD">
        <w:rPr>
          <w:szCs w:val="28"/>
        </w:rPr>
        <w:t xml:space="preserve">ип </w:t>
      </w:r>
      <w:r w:rsidR="00A924FD" w:rsidRPr="00A924FD">
        <w:rPr>
          <w:szCs w:val="28"/>
        </w:rPr>
        <w:t>производственн</w:t>
      </w:r>
      <w:r w:rsidR="00A924FD">
        <w:rPr>
          <w:szCs w:val="28"/>
        </w:rPr>
        <w:t>ого</w:t>
      </w:r>
      <w:r w:rsidR="00A924FD" w:rsidRPr="00A924FD">
        <w:rPr>
          <w:szCs w:val="28"/>
        </w:rPr>
        <w:t xml:space="preserve"> заказ</w:t>
      </w:r>
      <w:r w:rsidR="00A924FD">
        <w:rPr>
          <w:szCs w:val="28"/>
        </w:rPr>
        <w:t>а (</w:t>
      </w:r>
      <w:r w:rsidR="00A924FD" w:rsidRPr="00A924FD">
        <w:rPr>
          <w:szCs w:val="28"/>
        </w:rPr>
        <w:t>собственное производство ЛП</w:t>
      </w:r>
      <w:r w:rsidR="00A924FD">
        <w:rPr>
          <w:szCs w:val="28"/>
        </w:rPr>
        <w:t xml:space="preserve">, </w:t>
      </w:r>
      <w:r w:rsidR="00A924FD" w:rsidRPr="00A924FD">
        <w:rPr>
          <w:szCs w:val="28"/>
        </w:rPr>
        <w:t>контрактное производство ЛП);</w:t>
      </w:r>
    </w:p>
    <w:p w:rsidR="00A83B08" w:rsidRPr="00A924FD" w:rsidRDefault="00A83B08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 xml:space="preserve">ИНН/КПП собственника ЛП (в </w:t>
      </w:r>
      <w:proofErr w:type="gramStart"/>
      <w:r>
        <w:rPr>
          <w:szCs w:val="28"/>
        </w:rPr>
        <w:t>случае</w:t>
      </w:r>
      <w:proofErr w:type="gramEnd"/>
      <w:r>
        <w:rPr>
          <w:szCs w:val="28"/>
        </w:rPr>
        <w:t xml:space="preserve"> контрактного производства ЛП);</w:t>
      </w:r>
    </w:p>
    <w:p w:rsidR="009963B6" w:rsidRPr="003E12BC" w:rsidRDefault="001F364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н</w:t>
      </w:r>
      <w:r w:rsidR="009963B6" w:rsidRPr="003E12BC">
        <w:rPr>
          <w:szCs w:val="28"/>
        </w:rPr>
        <w:t>омер производственной серии;</w:t>
      </w:r>
    </w:p>
    <w:p w:rsidR="003E12BC" w:rsidRPr="003E12BC" w:rsidRDefault="001F364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с</w:t>
      </w:r>
      <w:r w:rsidR="003E12BC" w:rsidRPr="003E12BC">
        <w:rPr>
          <w:szCs w:val="28"/>
        </w:rPr>
        <w:t>рок годности;</w:t>
      </w:r>
    </w:p>
    <w:p w:rsidR="009C4FCE" w:rsidRPr="009C4FCE" w:rsidRDefault="001F364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п</w:t>
      </w:r>
      <w:r w:rsidR="00A83B08">
        <w:rPr>
          <w:szCs w:val="28"/>
        </w:rPr>
        <w:t xml:space="preserve">еречень </w:t>
      </w:r>
      <w:proofErr w:type="spellStart"/>
      <w:r w:rsidR="00A83B08">
        <w:rPr>
          <w:szCs w:val="28"/>
        </w:rPr>
        <w:t>sGTIN</w:t>
      </w:r>
      <w:proofErr w:type="spellEnd"/>
      <w:r w:rsidR="009C4FCE">
        <w:rPr>
          <w:szCs w:val="28"/>
        </w:rPr>
        <w:t>;</w:t>
      </w:r>
    </w:p>
    <w:p w:rsidR="0002671E" w:rsidRPr="003E12BC" w:rsidRDefault="001F364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п</w:t>
      </w:r>
      <w:r w:rsidR="009C4FCE">
        <w:rPr>
          <w:szCs w:val="28"/>
        </w:rPr>
        <w:t xml:space="preserve">еречень </w:t>
      </w:r>
      <w:r w:rsidR="00854C1C" w:rsidRPr="00854C1C">
        <w:rPr>
          <w:szCs w:val="28"/>
        </w:rPr>
        <w:t>идентификационных кодов третичной (заводской, транспортной) упаковки ЛП</w:t>
      </w:r>
      <w:r w:rsidR="00854C1C" w:rsidRPr="00D42B65">
        <w:t xml:space="preserve"> </w:t>
      </w:r>
      <w:r w:rsidR="00446498">
        <w:rPr>
          <w:szCs w:val="28"/>
        </w:rPr>
        <w:t xml:space="preserve">(в </w:t>
      </w:r>
      <w:proofErr w:type="gramStart"/>
      <w:r w:rsidR="00446498">
        <w:rPr>
          <w:szCs w:val="28"/>
        </w:rPr>
        <w:t>случае</w:t>
      </w:r>
      <w:proofErr w:type="gramEnd"/>
      <w:r w:rsidR="00446498">
        <w:rPr>
          <w:szCs w:val="28"/>
        </w:rPr>
        <w:t xml:space="preserve"> агрегирования потребительских упаковок ЛП)</w:t>
      </w:r>
      <w:r w:rsidR="0002671E">
        <w:t>.</w:t>
      </w:r>
    </w:p>
    <w:p w:rsidR="0002671E" w:rsidRDefault="0002671E" w:rsidP="0017132C">
      <w:pPr>
        <w:pStyle w:val="2"/>
        <w:ind w:left="0" w:firstLine="0"/>
      </w:pPr>
      <w:r w:rsidRPr="003241F6">
        <w:t xml:space="preserve">Операция отбора </w:t>
      </w:r>
      <w:r>
        <w:t>образцов</w:t>
      </w:r>
      <w:r w:rsidRPr="003241F6">
        <w:t xml:space="preserve"> ЛП (для проверки соответствия качеству, для </w:t>
      </w:r>
      <w:r>
        <w:t xml:space="preserve">декларирования </w:t>
      </w:r>
      <w:r w:rsidRPr="003241F6">
        <w:t xml:space="preserve">соответствия, </w:t>
      </w:r>
      <w:r>
        <w:t xml:space="preserve">контрольные и </w:t>
      </w:r>
      <w:r w:rsidRPr="003241F6">
        <w:t xml:space="preserve">архивные образцы и пр.) оформляется </w:t>
      </w:r>
      <w:r w:rsidR="00413088">
        <w:t>р</w:t>
      </w:r>
      <w:r w:rsidR="00413088" w:rsidRPr="00413088">
        <w:t>оссийски</w:t>
      </w:r>
      <w:r w:rsidR="00413088">
        <w:t>м</w:t>
      </w:r>
      <w:r w:rsidR="00413088" w:rsidRPr="00413088">
        <w:t xml:space="preserve"> производител</w:t>
      </w:r>
      <w:r w:rsidR="00413088">
        <w:t>ем</w:t>
      </w:r>
      <w:r w:rsidR="00413088" w:rsidRPr="00413088">
        <w:t xml:space="preserve"> ЛП, осуществляющи</w:t>
      </w:r>
      <w:r w:rsidR="008A510D">
        <w:t>м</w:t>
      </w:r>
      <w:r w:rsidR="00413088" w:rsidRPr="00413088">
        <w:t xml:space="preserve"> стади</w:t>
      </w:r>
      <w:r w:rsidR="008A510D">
        <w:t>ю</w:t>
      </w:r>
      <w:r w:rsidR="00413088" w:rsidRPr="00413088">
        <w:t xml:space="preserve"> «</w:t>
      </w:r>
      <w:r w:rsidR="00413088" w:rsidRPr="008A510D">
        <w:rPr>
          <w:i/>
        </w:rPr>
        <w:t>выпускающий контроль качества</w:t>
      </w:r>
      <w:r w:rsidR="00413088" w:rsidRPr="00413088">
        <w:t>»</w:t>
      </w:r>
      <w:r w:rsidR="008A510D">
        <w:t xml:space="preserve">, </w:t>
      </w:r>
      <w:r w:rsidRPr="003241F6">
        <w:t xml:space="preserve">в Компоненте МДЛП в составе ИС «Маркировка» </w:t>
      </w:r>
      <w:r>
        <w:t>посредством загрузки следующих сведений:</w:t>
      </w:r>
    </w:p>
    <w:p w:rsidR="008A510D" w:rsidRDefault="008A510D" w:rsidP="0017132C">
      <w:pPr>
        <w:pStyle w:val="a5"/>
        <w:numPr>
          <w:ilvl w:val="1"/>
          <w:numId w:val="3"/>
        </w:numPr>
        <w:ind w:left="0" w:firstLine="0"/>
        <w:rPr>
          <w:szCs w:val="28"/>
        </w:rPr>
      </w:pPr>
      <w:r w:rsidRPr="008A510D">
        <w:rPr>
          <w:szCs w:val="28"/>
        </w:rPr>
        <w:t>ИНН/КПП</w:t>
      </w:r>
      <w:r>
        <w:rPr>
          <w:szCs w:val="28"/>
        </w:rPr>
        <w:t xml:space="preserve"> российского </w:t>
      </w:r>
      <w:r w:rsidRPr="003E12BC">
        <w:rPr>
          <w:szCs w:val="28"/>
        </w:rPr>
        <w:t>производителя</w:t>
      </w:r>
      <w:r>
        <w:rPr>
          <w:szCs w:val="28"/>
        </w:rPr>
        <w:t>, осуществляющего выпускающий контроль качества</w:t>
      </w:r>
      <w:r w:rsidRPr="008A510D">
        <w:rPr>
          <w:szCs w:val="28"/>
        </w:rPr>
        <w:t>;</w:t>
      </w:r>
    </w:p>
    <w:p w:rsidR="008A510D" w:rsidRPr="008A510D" w:rsidRDefault="001F364D" w:rsidP="0017132C">
      <w:pPr>
        <w:pStyle w:val="a5"/>
        <w:numPr>
          <w:ilvl w:val="1"/>
          <w:numId w:val="3"/>
        </w:numPr>
        <w:ind w:left="0" w:firstLine="0"/>
        <w:rPr>
          <w:szCs w:val="28"/>
        </w:rPr>
      </w:pPr>
      <w:r>
        <w:rPr>
          <w:szCs w:val="28"/>
        </w:rPr>
        <w:t>т</w:t>
      </w:r>
      <w:r w:rsidR="008A510D" w:rsidRPr="008A510D">
        <w:rPr>
          <w:szCs w:val="28"/>
        </w:rPr>
        <w:t xml:space="preserve">ип </w:t>
      </w:r>
      <w:r w:rsidR="00BB049C">
        <w:rPr>
          <w:szCs w:val="28"/>
        </w:rPr>
        <w:t>вывода из оборота</w:t>
      </w:r>
      <w:r w:rsidR="008A510D" w:rsidRPr="008A510D">
        <w:rPr>
          <w:szCs w:val="28"/>
        </w:rPr>
        <w:t>;</w:t>
      </w:r>
    </w:p>
    <w:p w:rsidR="008A510D" w:rsidRDefault="001F364D" w:rsidP="0017132C">
      <w:pPr>
        <w:pStyle w:val="a5"/>
        <w:numPr>
          <w:ilvl w:val="1"/>
          <w:numId w:val="3"/>
        </w:numPr>
        <w:ind w:left="0" w:firstLine="0"/>
        <w:rPr>
          <w:szCs w:val="28"/>
        </w:rPr>
      </w:pPr>
      <w:r>
        <w:rPr>
          <w:szCs w:val="28"/>
        </w:rPr>
        <w:t>д</w:t>
      </w:r>
      <w:r w:rsidR="00FC045A" w:rsidRPr="00FC045A">
        <w:rPr>
          <w:szCs w:val="28"/>
        </w:rPr>
        <w:t>ата совершения операции</w:t>
      </w:r>
      <w:r w:rsidR="008A510D" w:rsidRPr="008A510D">
        <w:rPr>
          <w:szCs w:val="28"/>
        </w:rPr>
        <w:t>;</w:t>
      </w:r>
    </w:p>
    <w:p w:rsidR="0002671E" w:rsidRPr="008A510D" w:rsidRDefault="001F364D" w:rsidP="0017132C">
      <w:pPr>
        <w:pStyle w:val="a5"/>
        <w:numPr>
          <w:ilvl w:val="1"/>
          <w:numId w:val="3"/>
        </w:numPr>
        <w:ind w:left="0" w:firstLine="0"/>
        <w:rPr>
          <w:szCs w:val="28"/>
        </w:rPr>
      </w:pPr>
      <w:r>
        <w:rPr>
          <w:szCs w:val="28"/>
        </w:rPr>
        <w:t>п</w:t>
      </w:r>
      <w:r w:rsidR="008A510D">
        <w:rPr>
          <w:szCs w:val="28"/>
        </w:rPr>
        <w:t xml:space="preserve">еречень </w:t>
      </w:r>
      <w:proofErr w:type="spellStart"/>
      <w:r w:rsidR="008A510D">
        <w:rPr>
          <w:szCs w:val="28"/>
        </w:rPr>
        <w:t>sGTIN</w:t>
      </w:r>
      <w:proofErr w:type="spellEnd"/>
      <w:r w:rsidR="0002671E" w:rsidRPr="008A510D">
        <w:rPr>
          <w:szCs w:val="28"/>
        </w:rPr>
        <w:t xml:space="preserve">. </w:t>
      </w:r>
    </w:p>
    <w:p w:rsidR="00865E4E" w:rsidRPr="0016132D" w:rsidRDefault="008933EE" w:rsidP="0017132C">
      <w:pPr>
        <w:pStyle w:val="2"/>
        <w:ind w:left="0" w:firstLine="0"/>
      </w:pPr>
      <w:r w:rsidRPr="0016132D">
        <w:t>Завершение этап</w:t>
      </w:r>
      <w:r w:rsidR="0002671E">
        <w:t>а</w:t>
      </w:r>
      <w:r w:rsidRPr="0016132D">
        <w:t xml:space="preserve"> выпуска готовой продукции оформляется </w:t>
      </w:r>
      <w:r w:rsidR="00945915">
        <w:t>р</w:t>
      </w:r>
      <w:r w:rsidR="00945915" w:rsidRPr="00413088">
        <w:t>оссийски</w:t>
      </w:r>
      <w:r w:rsidR="00945915">
        <w:t>м</w:t>
      </w:r>
      <w:r w:rsidR="00945915" w:rsidRPr="00413088">
        <w:t xml:space="preserve"> производител</w:t>
      </w:r>
      <w:r w:rsidR="00945915">
        <w:t>ем</w:t>
      </w:r>
      <w:r w:rsidR="00945915" w:rsidRPr="00413088">
        <w:t xml:space="preserve"> ЛП, осуществляющи</w:t>
      </w:r>
      <w:r w:rsidR="00945915">
        <w:t>м</w:t>
      </w:r>
      <w:r w:rsidR="00945915" w:rsidRPr="00413088">
        <w:t xml:space="preserve"> стади</w:t>
      </w:r>
      <w:r w:rsidR="00945915">
        <w:t>ю</w:t>
      </w:r>
      <w:r w:rsidR="00945915" w:rsidRPr="00413088">
        <w:t xml:space="preserve"> «</w:t>
      </w:r>
      <w:r w:rsidR="00945915" w:rsidRPr="008A510D">
        <w:rPr>
          <w:i/>
        </w:rPr>
        <w:t>выпускающий контроль качества</w:t>
      </w:r>
      <w:r w:rsidR="00945915" w:rsidRPr="00413088">
        <w:t>»</w:t>
      </w:r>
      <w:r w:rsidRPr="0016132D">
        <w:t>, в Компоненте МДЛП в составе ИС «Маркировка» посредством загрузки следующих сведений</w:t>
      </w:r>
      <w:r w:rsidR="00865E4E" w:rsidRPr="0016132D">
        <w:t>:</w:t>
      </w:r>
    </w:p>
    <w:p w:rsidR="00EA477B" w:rsidRPr="00EA477B" w:rsidRDefault="001F364D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д</w:t>
      </w:r>
      <w:r w:rsidR="00EA477B">
        <w:rPr>
          <w:szCs w:val="28"/>
        </w:rPr>
        <w:t>ата совершения операции;</w:t>
      </w:r>
    </w:p>
    <w:p w:rsidR="00EA477B" w:rsidRDefault="009963B6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 w:rsidRPr="008A510D">
        <w:rPr>
          <w:szCs w:val="28"/>
        </w:rPr>
        <w:t>ИНН/КПП</w:t>
      </w:r>
      <w:r>
        <w:rPr>
          <w:szCs w:val="28"/>
        </w:rPr>
        <w:t xml:space="preserve"> российского </w:t>
      </w:r>
      <w:r w:rsidRPr="003E12BC">
        <w:rPr>
          <w:szCs w:val="28"/>
        </w:rPr>
        <w:t>производителя</w:t>
      </w:r>
      <w:r>
        <w:rPr>
          <w:szCs w:val="28"/>
        </w:rPr>
        <w:t>, осуществляющего выпускающий контроль качества</w:t>
      </w:r>
      <w:r w:rsidRPr="009963B6">
        <w:rPr>
          <w:szCs w:val="28"/>
        </w:rPr>
        <w:t>;</w:t>
      </w:r>
    </w:p>
    <w:p w:rsidR="00EA477B" w:rsidRPr="00EA477B" w:rsidRDefault="001F364D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а</w:t>
      </w:r>
      <w:r w:rsidR="00EA477B" w:rsidRPr="00EA477B">
        <w:rPr>
          <w:szCs w:val="28"/>
        </w:rPr>
        <w:t xml:space="preserve">дрес производственной площадки, осуществляющей </w:t>
      </w:r>
      <w:r w:rsidR="00EA477B">
        <w:rPr>
          <w:szCs w:val="28"/>
        </w:rPr>
        <w:t>выпускающий контроль качества</w:t>
      </w:r>
      <w:r w:rsidR="00EA477B" w:rsidRPr="00EA477B">
        <w:rPr>
          <w:szCs w:val="28"/>
        </w:rPr>
        <w:t xml:space="preserve">; </w:t>
      </w:r>
    </w:p>
    <w:p w:rsidR="00EA477B" w:rsidRDefault="001F364D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в</w:t>
      </w:r>
      <w:r w:rsidR="004B2D26">
        <w:rPr>
          <w:szCs w:val="28"/>
        </w:rPr>
        <w:t>ид</w:t>
      </w:r>
      <w:r w:rsidR="00EA477B">
        <w:rPr>
          <w:szCs w:val="28"/>
        </w:rPr>
        <w:t xml:space="preserve"> документа подтверждения соответствия (декларация о соответствии, </w:t>
      </w:r>
      <w:r w:rsidR="009963B6" w:rsidRPr="009963B6">
        <w:rPr>
          <w:szCs w:val="28"/>
        </w:rPr>
        <w:t>сертификата</w:t>
      </w:r>
      <w:r w:rsidR="00EA477B">
        <w:rPr>
          <w:szCs w:val="28"/>
        </w:rPr>
        <w:t xml:space="preserve"> соответствия);</w:t>
      </w:r>
    </w:p>
    <w:p w:rsidR="009963B6" w:rsidRPr="009963B6" w:rsidRDefault="001F364D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р</w:t>
      </w:r>
      <w:r w:rsidR="00EA477B">
        <w:rPr>
          <w:szCs w:val="28"/>
        </w:rPr>
        <w:t>егистрационный номер документа подтверждения соответствия</w:t>
      </w:r>
      <w:r w:rsidR="009963B6" w:rsidRPr="009963B6">
        <w:rPr>
          <w:szCs w:val="28"/>
        </w:rPr>
        <w:t>;</w:t>
      </w:r>
    </w:p>
    <w:p w:rsidR="00EA477B" w:rsidRDefault="001F364D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д</w:t>
      </w:r>
      <w:r w:rsidR="009963B6" w:rsidRPr="009963B6">
        <w:rPr>
          <w:szCs w:val="28"/>
        </w:rPr>
        <w:t>ата рег</w:t>
      </w:r>
      <w:r w:rsidR="00EA477B">
        <w:rPr>
          <w:szCs w:val="28"/>
        </w:rPr>
        <w:t>истрации документа подтверждения соответствия;</w:t>
      </w:r>
    </w:p>
    <w:p w:rsidR="005E09C8" w:rsidRPr="00F47AED" w:rsidRDefault="001F364D" w:rsidP="0017132C">
      <w:pPr>
        <w:pStyle w:val="a5"/>
        <w:numPr>
          <w:ilvl w:val="0"/>
          <w:numId w:val="4"/>
        </w:numPr>
        <w:ind w:left="0" w:firstLine="0"/>
      </w:pPr>
      <w:r>
        <w:rPr>
          <w:szCs w:val="28"/>
        </w:rPr>
        <w:t>п</w:t>
      </w:r>
      <w:r w:rsidR="00EA477B" w:rsidRPr="005E09C8">
        <w:rPr>
          <w:szCs w:val="28"/>
        </w:rPr>
        <w:t xml:space="preserve">еречень </w:t>
      </w:r>
      <w:proofErr w:type="spellStart"/>
      <w:r w:rsidR="00EA477B" w:rsidRPr="005E09C8">
        <w:rPr>
          <w:szCs w:val="28"/>
        </w:rPr>
        <w:t>sGTIN</w:t>
      </w:r>
      <w:proofErr w:type="spellEnd"/>
      <w:r w:rsidR="00EA477B" w:rsidRPr="005E09C8">
        <w:rPr>
          <w:szCs w:val="28"/>
        </w:rPr>
        <w:t xml:space="preserve"> и/или перечень </w:t>
      </w:r>
      <w:r w:rsidR="00854C1C" w:rsidRPr="00854C1C">
        <w:rPr>
          <w:szCs w:val="28"/>
        </w:rPr>
        <w:t>идентификационных кодов третичной (заводской, транспортной) упаковки ЛП</w:t>
      </w:r>
      <w:r w:rsidR="00854C1C" w:rsidRPr="005E09C8">
        <w:rPr>
          <w:szCs w:val="28"/>
        </w:rPr>
        <w:t xml:space="preserve"> </w:t>
      </w:r>
      <w:r w:rsidR="00EA477B" w:rsidRPr="005E09C8">
        <w:rPr>
          <w:szCs w:val="28"/>
        </w:rPr>
        <w:t xml:space="preserve">(в </w:t>
      </w:r>
      <w:proofErr w:type="gramStart"/>
      <w:r w:rsidR="00EA477B" w:rsidRPr="005E09C8">
        <w:rPr>
          <w:szCs w:val="28"/>
        </w:rPr>
        <w:t>случае</w:t>
      </w:r>
      <w:proofErr w:type="gramEnd"/>
      <w:r w:rsidR="00EA477B" w:rsidRPr="005E09C8">
        <w:rPr>
          <w:szCs w:val="28"/>
        </w:rPr>
        <w:t xml:space="preserve"> агрегирования потребительских упаковок ЛП).</w:t>
      </w:r>
    </w:p>
    <w:p w:rsidR="00F47AED" w:rsidRPr="0016132D" w:rsidRDefault="00F47AED" w:rsidP="0017132C">
      <w:pPr>
        <w:pStyle w:val="2"/>
        <w:ind w:left="0" w:firstLine="0"/>
      </w:pPr>
      <w:proofErr w:type="gramStart"/>
      <w:r>
        <w:t>Передача собственнику ЛП, выпущенных в рамках контрактного  производства</w:t>
      </w:r>
      <w:r w:rsidR="007D4C63">
        <w:t>,</w:t>
      </w:r>
      <w:r w:rsidRPr="0016132D">
        <w:t xml:space="preserve"> оформляется </w:t>
      </w:r>
      <w:r>
        <w:t>р</w:t>
      </w:r>
      <w:r w:rsidRPr="00413088">
        <w:t>оссийски</w:t>
      </w:r>
      <w:r>
        <w:t>м</w:t>
      </w:r>
      <w:r w:rsidRPr="00413088">
        <w:t xml:space="preserve"> производител</w:t>
      </w:r>
      <w:r>
        <w:t>ем</w:t>
      </w:r>
      <w:r w:rsidRPr="00413088">
        <w:t xml:space="preserve"> ЛП, осуществляющи</w:t>
      </w:r>
      <w:r>
        <w:t>м</w:t>
      </w:r>
      <w:r w:rsidRPr="00413088">
        <w:t xml:space="preserve"> стади</w:t>
      </w:r>
      <w:r>
        <w:t>ю</w:t>
      </w:r>
      <w:r w:rsidRPr="00413088">
        <w:t xml:space="preserve"> «</w:t>
      </w:r>
      <w:r w:rsidRPr="00232853">
        <w:rPr>
          <w:i/>
        </w:rPr>
        <w:t>фасовка/упаковка ЛП во вторичную и/или третичную упаковку</w:t>
      </w:r>
      <w:r w:rsidRPr="00413088">
        <w:t>»</w:t>
      </w:r>
      <w:r w:rsidRPr="0016132D">
        <w:t>, в Компоненте МДЛП в составе ИС</w:t>
      </w:r>
      <w:r>
        <w:t> </w:t>
      </w:r>
      <w:r w:rsidRPr="0016132D">
        <w:t>«Маркировка» посредством загрузки следующих сведений:</w:t>
      </w:r>
      <w:proofErr w:type="gramEnd"/>
    </w:p>
    <w:p w:rsidR="00F47AED" w:rsidRPr="00F47AED" w:rsidRDefault="001F364D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д</w:t>
      </w:r>
      <w:r w:rsidR="00F47AED" w:rsidRPr="00F47AED">
        <w:rPr>
          <w:szCs w:val="28"/>
        </w:rPr>
        <w:t>ата совершения операции;</w:t>
      </w:r>
    </w:p>
    <w:p w:rsidR="00F47AED" w:rsidRPr="00F47AED" w:rsidRDefault="00F47AED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 w:rsidRPr="00F47AED">
        <w:rPr>
          <w:szCs w:val="28"/>
        </w:rPr>
        <w:t>ИНН/КПП российского производителя;</w:t>
      </w:r>
    </w:p>
    <w:p w:rsidR="00F47AED" w:rsidRPr="00F47AED" w:rsidRDefault="00F47AED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 w:rsidRPr="00F47AED">
        <w:rPr>
          <w:szCs w:val="28"/>
        </w:rPr>
        <w:t xml:space="preserve">ИНН/КПП собственника </w:t>
      </w:r>
      <w:r w:rsidR="007D4C63">
        <w:rPr>
          <w:szCs w:val="28"/>
        </w:rPr>
        <w:t>ЛП</w:t>
      </w:r>
      <w:r w:rsidRPr="00F47AED">
        <w:rPr>
          <w:szCs w:val="28"/>
        </w:rPr>
        <w:t>;</w:t>
      </w:r>
    </w:p>
    <w:p w:rsidR="00F47AED" w:rsidRPr="00F47AED" w:rsidRDefault="001F364D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а</w:t>
      </w:r>
      <w:r w:rsidR="00F47AED" w:rsidRPr="00F47AED">
        <w:rPr>
          <w:szCs w:val="28"/>
        </w:rPr>
        <w:t xml:space="preserve">дрес места </w:t>
      </w:r>
      <w:r w:rsidR="00634791">
        <w:rPr>
          <w:szCs w:val="28"/>
        </w:rPr>
        <w:t>осуществления деятельности</w:t>
      </w:r>
      <w:r w:rsidR="00F47AED" w:rsidRPr="00F47AED">
        <w:rPr>
          <w:szCs w:val="28"/>
        </w:rPr>
        <w:t xml:space="preserve"> </w:t>
      </w:r>
      <w:r w:rsidR="00634791">
        <w:rPr>
          <w:szCs w:val="28"/>
        </w:rPr>
        <w:t>собственника ЛП</w:t>
      </w:r>
      <w:r w:rsidR="00F47AED" w:rsidRPr="00F47AED">
        <w:rPr>
          <w:szCs w:val="28"/>
        </w:rPr>
        <w:t xml:space="preserve"> (если осуществляется </w:t>
      </w:r>
      <w:r w:rsidR="00634791">
        <w:rPr>
          <w:szCs w:val="28"/>
        </w:rPr>
        <w:t>перемещение ЛП на склад собственника</w:t>
      </w:r>
      <w:r w:rsidR="00F47AED" w:rsidRPr="00F47AED">
        <w:rPr>
          <w:szCs w:val="28"/>
        </w:rPr>
        <w:t>);</w:t>
      </w:r>
    </w:p>
    <w:p w:rsidR="00F47AED" w:rsidRPr="00F47AED" w:rsidRDefault="001F364D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р</w:t>
      </w:r>
      <w:r w:rsidR="00F47AED" w:rsidRPr="00F47AED">
        <w:rPr>
          <w:szCs w:val="28"/>
        </w:rPr>
        <w:t>еквизиты подтверждающего первичного документа;</w:t>
      </w:r>
    </w:p>
    <w:p w:rsidR="00F47AED" w:rsidRDefault="001F364D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п</w:t>
      </w:r>
      <w:r w:rsidR="00F47AED">
        <w:rPr>
          <w:szCs w:val="28"/>
        </w:rPr>
        <w:t xml:space="preserve">еречень </w:t>
      </w:r>
      <w:proofErr w:type="spellStart"/>
      <w:r w:rsidR="00F47AED">
        <w:rPr>
          <w:szCs w:val="28"/>
        </w:rPr>
        <w:t>s</w:t>
      </w:r>
      <w:r w:rsidR="00F47AED" w:rsidRPr="00F47AED">
        <w:rPr>
          <w:szCs w:val="28"/>
        </w:rPr>
        <w:t>GTIN</w:t>
      </w:r>
      <w:proofErr w:type="spellEnd"/>
      <w:r w:rsidR="00F47AED" w:rsidRPr="00F47AED">
        <w:rPr>
          <w:szCs w:val="28"/>
        </w:rPr>
        <w:t xml:space="preserve"> и/или </w:t>
      </w:r>
      <w:r w:rsidR="00854C1C" w:rsidRPr="00854C1C">
        <w:rPr>
          <w:szCs w:val="28"/>
        </w:rPr>
        <w:t>идентификационных кодов третичной (заводской, транспортной) упаковки ЛП</w:t>
      </w:r>
      <w:r w:rsidR="00F47AED" w:rsidRPr="00F47AED">
        <w:rPr>
          <w:szCs w:val="28"/>
        </w:rPr>
        <w:t>.</w:t>
      </w:r>
    </w:p>
    <w:p w:rsidR="007D4C63" w:rsidRPr="0016132D" w:rsidRDefault="007D4C63" w:rsidP="0017132C">
      <w:pPr>
        <w:pStyle w:val="2"/>
        <w:ind w:left="0" w:firstLine="0"/>
      </w:pPr>
      <w:r>
        <w:t xml:space="preserve">Приемка на склад ЛП, выпущенных в </w:t>
      </w:r>
      <w:proofErr w:type="gramStart"/>
      <w:r>
        <w:t>рамках</w:t>
      </w:r>
      <w:proofErr w:type="gramEnd"/>
      <w:r>
        <w:t xml:space="preserve"> контрактного  производства,</w:t>
      </w:r>
      <w:r w:rsidRPr="0016132D">
        <w:t xml:space="preserve"> оформляется </w:t>
      </w:r>
      <w:r>
        <w:t xml:space="preserve">собственником ЛП </w:t>
      </w:r>
      <w:r w:rsidRPr="0016132D">
        <w:t>в Компоненте МДЛП в составе ИС</w:t>
      </w:r>
      <w:r>
        <w:t> </w:t>
      </w:r>
      <w:r w:rsidRPr="0016132D">
        <w:t>«Маркировка» посредством загрузки следующих сведений:</w:t>
      </w:r>
    </w:p>
    <w:p w:rsidR="007D4C63" w:rsidRPr="00F47AED" w:rsidRDefault="001F364D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д</w:t>
      </w:r>
      <w:r w:rsidR="007D4C63" w:rsidRPr="00F47AED">
        <w:rPr>
          <w:szCs w:val="28"/>
        </w:rPr>
        <w:t>ата совершения операции;</w:t>
      </w:r>
    </w:p>
    <w:p w:rsidR="007D4C63" w:rsidRPr="00F47AED" w:rsidRDefault="007D4C63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 w:rsidRPr="00F47AED">
        <w:rPr>
          <w:szCs w:val="28"/>
        </w:rPr>
        <w:t xml:space="preserve">ИНН/КПП собственника </w:t>
      </w:r>
      <w:r>
        <w:rPr>
          <w:szCs w:val="28"/>
        </w:rPr>
        <w:t>ЛП</w:t>
      </w:r>
      <w:r w:rsidRPr="00F47AED">
        <w:rPr>
          <w:szCs w:val="28"/>
        </w:rPr>
        <w:t>;</w:t>
      </w:r>
    </w:p>
    <w:p w:rsidR="007D4C63" w:rsidRPr="00F47AED" w:rsidRDefault="001F364D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р</w:t>
      </w:r>
      <w:r w:rsidR="007D4C63" w:rsidRPr="00F47AED">
        <w:rPr>
          <w:szCs w:val="28"/>
        </w:rPr>
        <w:t>еквизиты документа</w:t>
      </w:r>
      <w:r w:rsidR="007D4C63">
        <w:rPr>
          <w:szCs w:val="28"/>
        </w:rPr>
        <w:t xml:space="preserve"> приемки</w:t>
      </w:r>
      <w:r w:rsidR="007D4C63" w:rsidRPr="00F47AED">
        <w:rPr>
          <w:szCs w:val="28"/>
        </w:rPr>
        <w:t>;</w:t>
      </w:r>
    </w:p>
    <w:p w:rsidR="007D4C63" w:rsidRPr="00F47AED" w:rsidRDefault="001F364D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а</w:t>
      </w:r>
      <w:r w:rsidR="007D4C63" w:rsidRPr="00F47AED">
        <w:rPr>
          <w:szCs w:val="28"/>
        </w:rPr>
        <w:t xml:space="preserve">дрес </w:t>
      </w:r>
      <w:r w:rsidR="003D074C">
        <w:rPr>
          <w:szCs w:val="28"/>
        </w:rPr>
        <w:t xml:space="preserve">места осуществления деятельности </w:t>
      </w:r>
      <w:r w:rsidR="007D4C63" w:rsidRPr="00F47AED">
        <w:rPr>
          <w:szCs w:val="28"/>
        </w:rPr>
        <w:t>получателя;</w:t>
      </w:r>
    </w:p>
    <w:p w:rsidR="007D4C63" w:rsidRPr="007D4C63" w:rsidRDefault="001F364D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п</w:t>
      </w:r>
      <w:r w:rsidR="007D4C63">
        <w:rPr>
          <w:szCs w:val="28"/>
        </w:rPr>
        <w:t xml:space="preserve">еречень </w:t>
      </w:r>
      <w:proofErr w:type="spellStart"/>
      <w:r w:rsidR="007D4C63">
        <w:rPr>
          <w:szCs w:val="28"/>
        </w:rPr>
        <w:t>s</w:t>
      </w:r>
      <w:r w:rsidR="007D4C63" w:rsidRPr="00F47AED">
        <w:rPr>
          <w:szCs w:val="28"/>
        </w:rPr>
        <w:t>GTIN</w:t>
      </w:r>
      <w:proofErr w:type="spellEnd"/>
      <w:r w:rsidR="007D4C63" w:rsidRPr="00F47AED">
        <w:rPr>
          <w:szCs w:val="28"/>
        </w:rPr>
        <w:t xml:space="preserve"> и/или </w:t>
      </w:r>
      <w:r w:rsidR="00854C1C" w:rsidRPr="00854C1C">
        <w:rPr>
          <w:szCs w:val="28"/>
        </w:rPr>
        <w:t>идентификационных кодов третичной (заводской, транспортной) упаковки ЛП</w:t>
      </w:r>
      <w:r w:rsidR="007D4C63" w:rsidRPr="00F47AED">
        <w:rPr>
          <w:szCs w:val="28"/>
        </w:rPr>
        <w:t>.</w:t>
      </w:r>
    </w:p>
    <w:p w:rsidR="00CD1344" w:rsidRPr="00C23D00" w:rsidRDefault="00C23D00" w:rsidP="0017132C">
      <w:pPr>
        <w:pStyle w:val="1"/>
        <w:ind w:right="-7"/>
        <w:rPr>
          <w:b w:val="0"/>
        </w:rPr>
      </w:pPr>
      <w:r w:rsidRPr="00C23D00">
        <w:rPr>
          <w:b w:val="0"/>
        </w:rPr>
        <w:t>VIII.</w:t>
      </w:r>
      <w:r w:rsidR="002D6D0E">
        <w:rPr>
          <w:b w:val="0"/>
        </w:rPr>
        <w:t>3</w:t>
      </w:r>
      <w:r w:rsidRPr="00C23D00">
        <w:rPr>
          <w:b w:val="0"/>
        </w:rPr>
        <w:t xml:space="preserve">. Порядок взаимодействия участников эксперимента, включая перечень и порядок внесения информации в </w:t>
      </w:r>
      <w:r w:rsidR="002D6D0E">
        <w:rPr>
          <w:b w:val="0"/>
        </w:rPr>
        <w:t>ИС «Маркировка»</w:t>
      </w:r>
      <w:r w:rsidR="001F364D">
        <w:rPr>
          <w:b w:val="0"/>
        </w:rPr>
        <w:t>,</w:t>
      </w:r>
      <w:r w:rsidR="002D6D0E">
        <w:rPr>
          <w:b w:val="0"/>
        </w:rPr>
        <w:t xml:space="preserve"> </w:t>
      </w:r>
      <w:r w:rsidRPr="00C23D00">
        <w:rPr>
          <w:b w:val="0"/>
        </w:rPr>
        <w:t xml:space="preserve">при производстве </w:t>
      </w:r>
      <w:r w:rsidR="002D6D0E">
        <w:rPr>
          <w:b w:val="0"/>
        </w:rPr>
        <w:t>ЛП</w:t>
      </w:r>
      <w:r>
        <w:rPr>
          <w:b w:val="0"/>
        </w:rPr>
        <w:t xml:space="preserve"> за рубежом и ввозе их</w:t>
      </w:r>
      <w:r w:rsidRPr="00C23D00">
        <w:rPr>
          <w:b w:val="0"/>
        </w:rPr>
        <w:t xml:space="preserve"> на территори</w:t>
      </w:r>
      <w:r>
        <w:rPr>
          <w:b w:val="0"/>
        </w:rPr>
        <w:t>ю</w:t>
      </w:r>
      <w:r w:rsidRPr="00C23D00">
        <w:rPr>
          <w:b w:val="0"/>
        </w:rPr>
        <w:t xml:space="preserve"> </w:t>
      </w:r>
      <w:r w:rsidR="001F364D">
        <w:rPr>
          <w:b w:val="0"/>
        </w:rPr>
        <w:t>Российской Федерации</w:t>
      </w:r>
    </w:p>
    <w:p w:rsidR="008C1A52" w:rsidRPr="0016132D" w:rsidRDefault="008C1A52" w:rsidP="0017132C">
      <w:pPr>
        <w:pStyle w:val="2"/>
        <w:ind w:left="0" w:firstLine="0"/>
      </w:pPr>
      <w:r w:rsidRPr="0016132D">
        <w:t>Завершение этап</w:t>
      </w:r>
      <w:r w:rsidR="003D0C01">
        <w:t>а</w:t>
      </w:r>
      <w:r w:rsidRPr="0016132D">
        <w:t xml:space="preserve"> </w:t>
      </w:r>
      <w:r w:rsidR="009D3457" w:rsidRPr="0016132D">
        <w:t>выпуска готовой продукции</w:t>
      </w:r>
      <w:r w:rsidRPr="0016132D">
        <w:t xml:space="preserve"> оформляется </w:t>
      </w:r>
      <w:r w:rsidR="001F364D">
        <w:t>п</w:t>
      </w:r>
      <w:r w:rsidR="00250014">
        <w:t>редставител</w:t>
      </w:r>
      <w:r w:rsidR="0044555A">
        <w:t>ьств</w:t>
      </w:r>
      <w:r w:rsidR="005E09C8">
        <w:t>ом</w:t>
      </w:r>
      <w:r w:rsidR="00250014">
        <w:t xml:space="preserve"> иностранного держателя РУ</w:t>
      </w:r>
      <w:r w:rsidRPr="0016132D">
        <w:t xml:space="preserve"> в Компонент</w:t>
      </w:r>
      <w:r w:rsidR="00CD1344" w:rsidRPr="0016132D">
        <w:t>е</w:t>
      </w:r>
      <w:r w:rsidRPr="0016132D">
        <w:t xml:space="preserve"> МДЛП в составе ИС «Маркировка» </w:t>
      </w:r>
      <w:r w:rsidR="00E6721E">
        <w:t xml:space="preserve">(иностранным держателем регистрационного удостоверения, не имеющего представительства на территории </w:t>
      </w:r>
      <w:r w:rsidR="001F364D">
        <w:t>Российской Федерации</w:t>
      </w:r>
      <w:r w:rsidR="00E6721E">
        <w:t xml:space="preserve"> в ДМЗ ИС «Маркировка») </w:t>
      </w:r>
      <w:r w:rsidRPr="0016132D">
        <w:t>посредством загрузки следующих сведений:</w:t>
      </w:r>
    </w:p>
    <w:p w:rsidR="00250014" w:rsidRPr="00250014" w:rsidRDefault="001F364D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д</w:t>
      </w:r>
      <w:r w:rsidR="00FA0752">
        <w:rPr>
          <w:szCs w:val="28"/>
        </w:rPr>
        <w:t xml:space="preserve">ата </w:t>
      </w:r>
      <w:r w:rsidR="00250014" w:rsidRPr="00250014">
        <w:rPr>
          <w:szCs w:val="28"/>
        </w:rPr>
        <w:t>совершения операции;</w:t>
      </w:r>
    </w:p>
    <w:p w:rsidR="00250014" w:rsidRDefault="00250014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 xml:space="preserve">ИНН/КПП </w:t>
      </w:r>
      <w:r w:rsidR="001F364D">
        <w:rPr>
          <w:szCs w:val="28"/>
        </w:rPr>
        <w:t>п</w:t>
      </w:r>
      <w:r>
        <w:rPr>
          <w:szCs w:val="28"/>
        </w:rPr>
        <w:t>редставител</w:t>
      </w:r>
      <w:r w:rsidR="0044555A">
        <w:rPr>
          <w:szCs w:val="28"/>
        </w:rPr>
        <w:t>ьства</w:t>
      </w:r>
      <w:r>
        <w:rPr>
          <w:szCs w:val="28"/>
        </w:rPr>
        <w:t xml:space="preserve"> иностранного держателя РУ</w:t>
      </w:r>
      <w:r w:rsidR="00E6721E">
        <w:rPr>
          <w:szCs w:val="28"/>
        </w:rPr>
        <w:t xml:space="preserve"> (или </w:t>
      </w:r>
      <w:r w:rsidR="001F364D">
        <w:rPr>
          <w:szCs w:val="28"/>
        </w:rPr>
        <w:t>и</w:t>
      </w:r>
      <w:r w:rsidR="00E6721E" w:rsidRPr="00E6721E">
        <w:rPr>
          <w:szCs w:val="28"/>
        </w:rPr>
        <w:t>дентификатор иностранного держателя регистрационного удостоверения в ДМЗ ИС «Маркировка»</w:t>
      </w:r>
      <w:r w:rsidR="00E6721E">
        <w:rPr>
          <w:szCs w:val="28"/>
        </w:rPr>
        <w:t>)</w:t>
      </w:r>
      <w:r w:rsidRPr="00250014">
        <w:rPr>
          <w:szCs w:val="28"/>
        </w:rPr>
        <w:t>;</w:t>
      </w:r>
    </w:p>
    <w:p w:rsidR="00A373B1" w:rsidRPr="00A373B1" w:rsidRDefault="001F364D" w:rsidP="0017132C">
      <w:pPr>
        <w:numPr>
          <w:ilvl w:val="0"/>
          <w:numId w:val="4"/>
        </w:numPr>
        <w:ind w:left="0" w:firstLine="0"/>
        <w:contextualSpacing/>
        <w:rPr>
          <w:szCs w:val="28"/>
        </w:rPr>
      </w:pPr>
      <w:r>
        <w:rPr>
          <w:szCs w:val="28"/>
        </w:rPr>
        <w:t>н</w:t>
      </w:r>
      <w:r w:rsidR="00A373B1" w:rsidRPr="00A373B1">
        <w:rPr>
          <w:szCs w:val="28"/>
        </w:rPr>
        <w:t xml:space="preserve">аименование производителя, осуществившего выпускающий контроль качества; </w:t>
      </w:r>
    </w:p>
    <w:p w:rsidR="00A373B1" w:rsidRPr="00A373B1" w:rsidRDefault="001F364D" w:rsidP="0017132C">
      <w:pPr>
        <w:numPr>
          <w:ilvl w:val="0"/>
          <w:numId w:val="4"/>
        </w:numPr>
        <w:ind w:left="0" w:firstLine="0"/>
        <w:contextualSpacing/>
        <w:rPr>
          <w:szCs w:val="28"/>
        </w:rPr>
      </w:pPr>
      <w:r>
        <w:rPr>
          <w:szCs w:val="28"/>
        </w:rPr>
        <w:t>а</w:t>
      </w:r>
      <w:r w:rsidR="00A373B1" w:rsidRPr="00A373B1">
        <w:rPr>
          <w:szCs w:val="28"/>
        </w:rPr>
        <w:t xml:space="preserve">дрес производственной площадки, осуществившей выпускающий контроль качества; </w:t>
      </w:r>
    </w:p>
    <w:p w:rsidR="00FA0752" w:rsidRPr="003E12BC" w:rsidRDefault="001F364D" w:rsidP="0017132C">
      <w:pPr>
        <w:numPr>
          <w:ilvl w:val="0"/>
          <w:numId w:val="4"/>
        </w:numPr>
        <w:ind w:left="0" w:firstLine="0"/>
        <w:contextualSpacing/>
        <w:rPr>
          <w:szCs w:val="28"/>
        </w:rPr>
      </w:pPr>
      <w:r>
        <w:rPr>
          <w:szCs w:val="28"/>
        </w:rPr>
        <w:t>н</w:t>
      </w:r>
      <w:r w:rsidR="00FA0752" w:rsidRPr="003E12BC">
        <w:rPr>
          <w:szCs w:val="28"/>
        </w:rPr>
        <w:t>омер производственной серии;</w:t>
      </w:r>
    </w:p>
    <w:p w:rsidR="00FA0752" w:rsidRPr="003E12BC" w:rsidRDefault="001F364D" w:rsidP="0017132C">
      <w:pPr>
        <w:numPr>
          <w:ilvl w:val="0"/>
          <w:numId w:val="4"/>
        </w:numPr>
        <w:ind w:left="0" w:firstLine="0"/>
        <w:contextualSpacing/>
        <w:rPr>
          <w:szCs w:val="28"/>
        </w:rPr>
      </w:pPr>
      <w:r>
        <w:rPr>
          <w:szCs w:val="28"/>
        </w:rPr>
        <w:t>с</w:t>
      </w:r>
      <w:r w:rsidR="00FA0752" w:rsidRPr="003E12BC">
        <w:rPr>
          <w:szCs w:val="28"/>
        </w:rPr>
        <w:t>рок годности;</w:t>
      </w:r>
    </w:p>
    <w:p w:rsidR="00FA0752" w:rsidRDefault="001F364D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п</w:t>
      </w:r>
      <w:r w:rsidR="00250014" w:rsidRPr="00250014">
        <w:rPr>
          <w:szCs w:val="28"/>
        </w:rPr>
        <w:t xml:space="preserve">еречень </w:t>
      </w:r>
      <w:proofErr w:type="spellStart"/>
      <w:r w:rsidR="00250014" w:rsidRPr="00250014">
        <w:rPr>
          <w:szCs w:val="28"/>
        </w:rPr>
        <w:t>sGTIN</w:t>
      </w:r>
      <w:proofErr w:type="spellEnd"/>
      <w:r w:rsidR="00FA0752">
        <w:rPr>
          <w:szCs w:val="28"/>
        </w:rPr>
        <w:t>;</w:t>
      </w:r>
    </w:p>
    <w:p w:rsidR="008C1A52" w:rsidRDefault="001F364D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п</w:t>
      </w:r>
      <w:r w:rsidR="00250014" w:rsidRPr="00250014">
        <w:rPr>
          <w:szCs w:val="28"/>
        </w:rPr>
        <w:t xml:space="preserve">еречень </w:t>
      </w:r>
      <w:r w:rsidR="00854C1C" w:rsidRPr="00854C1C">
        <w:rPr>
          <w:szCs w:val="28"/>
        </w:rPr>
        <w:t>идентификационных кодов третичной (заводской, транспортной) упаковки ЛП</w:t>
      </w:r>
      <w:r w:rsidR="00854C1C" w:rsidRPr="00250014">
        <w:rPr>
          <w:szCs w:val="28"/>
        </w:rPr>
        <w:t xml:space="preserve"> </w:t>
      </w:r>
      <w:r w:rsidR="00250014" w:rsidRPr="00250014">
        <w:rPr>
          <w:szCs w:val="28"/>
        </w:rPr>
        <w:t xml:space="preserve">(в </w:t>
      </w:r>
      <w:proofErr w:type="gramStart"/>
      <w:r w:rsidR="00250014" w:rsidRPr="00250014">
        <w:rPr>
          <w:szCs w:val="28"/>
        </w:rPr>
        <w:t>случае</w:t>
      </w:r>
      <w:proofErr w:type="gramEnd"/>
      <w:r w:rsidR="00250014" w:rsidRPr="00250014">
        <w:rPr>
          <w:szCs w:val="28"/>
        </w:rPr>
        <w:t xml:space="preserve"> агрегирован</w:t>
      </w:r>
      <w:r w:rsidR="00FA0752">
        <w:rPr>
          <w:szCs w:val="28"/>
        </w:rPr>
        <w:t>ия потребительских упаковок ЛП)</w:t>
      </w:r>
      <w:r w:rsidR="008C1A52" w:rsidRPr="00FA0752">
        <w:rPr>
          <w:szCs w:val="28"/>
        </w:rPr>
        <w:t>.</w:t>
      </w:r>
    </w:p>
    <w:p w:rsidR="001B1D94" w:rsidRPr="0016132D" w:rsidRDefault="001B1D94" w:rsidP="0017132C">
      <w:pPr>
        <w:pStyle w:val="2"/>
        <w:ind w:left="0" w:firstLine="0"/>
      </w:pPr>
      <w:r w:rsidRPr="0016132D">
        <w:t xml:space="preserve">Регистрация </w:t>
      </w:r>
      <w:r w:rsidR="00402F08" w:rsidRPr="0016132D">
        <w:t>сведений о</w:t>
      </w:r>
      <w:r w:rsidR="00A31BCA">
        <w:t xml:space="preserve">б отгрузке </w:t>
      </w:r>
      <w:r w:rsidR="006621EB">
        <w:t xml:space="preserve">ЛП </w:t>
      </w:r>
      <w:r w:rsidR="00A31BCA">
        <w:t xml:space="preserve">в </w:t>
      </w:r>
      <w:r w:rsidR="001F364D">
        <w:t>Российской Федерации</w:t>
      </w:r>
      <w:r w:rsidR="006621EB">
        <w:t xml:space="preserve"> </w:t>
      </w:r>
      <w:r w:rsidRPr="0016132D">
        <w:t xml:space="preserve">оформляется </w:t>
      </w:r>
      <w:r w:rsidR="001F364D">
        <w:t>п</w:t>
      </w:r>
      <w:r w:rsidR="00A31BCA">
        <w:t xml:space="preserve">редставительством иностранного держателя РУ </w:t>
      </w:r>
      <w:r w:rsidR="00402F08" w:rsidRPr="0016132D">
        <w:t>в Компоненте МДЛП в составе ИС «Маркировка»</w:t>
      </w:r>
      <w:r w:rsidR="00E6721E">
        <w:t xml:space="preserve"> (иностранным держателем регистрационного удостоверения, не имеющего представительства на территории </w:t>
      </w:r>
      <w:r w:rsidR="001F364D">
        <w:t>Российской Федерации</w:t>
      </w:r>
      <w:r w:rsidR="00E6721E">
        <w:t xml:space="preserve"> в ДМЗ ИС «Маркировка») </w:t>
      </w:r>
      <w:r w:rsidRPr="0016132D">
        <w:t>посредством загрузки следующих сведений:</w:t>
      </w:r>
    </w:p>
    <w:p w:rsidR="00A31BCA" w:rsidRPr="00A31BCA" w:rsidRDefault="001F364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д</w:t>
      </w:r>
      <w:r w:rsidR="00A31BCA" w:rsidRPr="00A31BCA">
        <w:rPr>
          <w:szCs w:val="28"/>
        </w:rPr>
        <w:t>ата совершения операции;</w:t>
      </w:r>
    </w:p>
    <w:p w:rsidR="00E6721E" w:rsidRDefault="00E6721E" w:rsidP="0017132C">
      <w:pPr>
        <w:pStyle w:val="a5"/>
        <w:numPr>
          <w:ilvl w:val="0"/>
          <w:numId w:val="3"/>
        </w:numPr>
        <w:ind w:left="0" w:firstLine="0"/>
        <w:rPr>
          <w:szCs w:val="28"/>
        </w:rPr>
      </w:pPr>
      <w:r>
        <w:rPr>
          <w:szCs w:val="28"/>
        </w:rPr>
        <w:t xml:space="preserve">ИНН/КПП </w:t>
      </w:r>
      <w:r w:rsidR="001F364D">
        <w:rPr>
          <w:szCs w:val="28"/>
        </w:rPr>
        <w:t>представительства</w:t>
      </w:r>
      <w:r>
        <w:rPr>
          <w:szCs w:val="28"/>
        </w:rPr>
        <w:t xml:space="preserve"> иностранного держателя РУ (или </w:t>
      </w:r>
      <w:r w:rsidRPr="00E6721E">
        <w:rPr>
          <w:szCs w:val="28"/>
        </w:rPr>
        <w:t>Идентификатор иностранного держателя регистрационного удостоверения в ДМЗ ИС «Маркировка»</w:t>
      </w:r>
      <w:r>
        <w:rPr>
          <w:szCs w:val="28"/>
        </w:rPr>
        <w:t>)</w:t>
      </w:r>
      <w:r w:rsidRPr="00250014">
        <w:rPr>
          <w:szCs w:val="28"/>
        </w:rPr>
        <w:t>;</w:t>
      </w:r>
    </w:p>
    <w:p w:rsidR="00A31BCA" w:rsidRPr="00A31BCA" w:rsidRDefault="001F364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п</w:t>
      </w:r>
      <w:r w:rsidR="00A31BCA" w:rsidRPr="00A31BCA">
        <w:rPr>
          <w:szCs w:val="28"/>
        </w:rPr>
        <w:t>родавец лекарственных препаратов;</w:t>
      </w:r>
    </w:p>
    <w:p w:rsidR="00A31BCA" w:rsidRPr="00A31BCA" w:rsidRDefault="001F364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п</w:t>
      </w:r>
      <w:r w:rsidR="00A31BCA" w:rsidRPr="00A31BCA">
        <w:rPr>
          <w:szCs w:val="28"/>
        </w:rPr>
        <w:t>окупатель лекарственных препаратов;</w:t>
      </w:r>
    </w:p>
    <w:p w:rsidR="00A31BCA" w:rsidRPr="00A31BCA" w:rsidRDefault="001F364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а</w:t>
      </w:r>
      <w:r w:rsidR="00A31BCA" w:rsidRPr="00A31BCA">
        <w:rPr>
          <w:szCs w:val="28"/>
        </w:rPr>
        <w:t>дрес грузоотправителя;</w:t>
      </w:r>
    </w:p>
    <w:p w:rsidR="00A31BCA" w:rsidRPr="00A31BCA" w:rsidRDefault="001F364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о</w:t>
      </w:r>
      <w:r w:rsidR="00A31BCA" w:rsidRPr="00A31BCA">
        <w:rPr>
          <w:szCs w:val="28"/>
        </w:rPr>
        <w:t>тпускная цена производителя;</w:t>
      </w:r>
    </w:p>
    <w:p w:rsidR="001B1D94" w:rsidRPr="00A31BCA" w:rsidRDefault="001F364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п</w:t>
      </w:r>
      <w:r w:rsidR="00A31BCA">
        <w:rPr>
          <w:szCs w:val="28"/>
        </w:rPr>
        <w:t xml:space="preserve">еречень </w:t>
      </w:r>
      <w:proofErr w:type="spellStart"/>
      <w:r w:rsidR="00A31BCA">
        <w:rPr>
          <w:szCs w:val="28"/>
        </w:rPr>
        <w:t>sGTIN</w:t>
      </w:r>
      <w:proofErr w:type="spellEnd"/>
      <w:r w:rsidR="00A31BCA">
        <w:rPr>
          <w:szCs w:val="28"/>
        </w:rPr>
        <w:t xml:space="preserve"> и/или </w:t>
      </w:r>
      <w:r w:rsidR="00854C1C" w:rsidRPr="00854C1C">
        <w:rPr>
          <w:szCs w:val="28"/>
        </w:rPr>
        <w:t>идентификационных кодов третичной (заводской, транспортной) упаковки ЛП</w:t>
      </w:r>
      <w:r w:rsidR="009364AF" w:rsidRPr="00A31BCA">
        <w:rPr>
          <w:szCs w:val="28"/>
        </w:rPr>
        <w:t>.</w:t>
      </w:r>
    </w:p>
    <w:p w:rsidR="006134F3" w:rsidRDefault="006134F3" w:rsidP="0017132C">
      <w:pPr>
        <w:pStyle w:val="2"/>
        <w:ind w:left="0" w:firstLine="0"/>
      </w:pPr>
      <w:r>
        <w:t xml:space="preserve">Регистрация сведений о ввозе ЛП на территорию </w:t>
      </w:r>
      <w:r w:rsidR="001F364D">
        <w:t>Российской Федерации</w:t>
      </w:r>
      <w:r>
        <w:t xml:space="preserve"> и размещении в зоне таможенного контроля оформляется </w:t>
      </w:r>
      <w:r w:rsidRPr="0016132D">
        <w:t>в Компоненте МДЛП в составе ИС «Маркировка»</w:t>
      </w:r>
      <w:r>
        <w:t xml:space="preserve"> импортером (организацией оптовой торговли) </w:t>
      </w:r>
      <w:r w:rsidRPr="006134F3">
        <w:t>посредством загрузки следующих сведений:</w:t>
      </w:r>
    </w:p>
    <w:p w:rsidR="0061658F" w:rsidRPr="0061658F" w:rsidRDefault="001F364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д</w:t>
      </w:r>
      <w:r w:rsidR="0061658F" w:rsidRPr="0061658F">
        <w:rPr>
          <w:szCs w:val="28"/>
        </w:rPr>
        <w:t>ата совершения операции;</w:t>
      </w:r>
    </w:p>
    <w:p w:rsidR="0061658F" w:rsidRPr="0061658F" w:rsidRDefault="0061658F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 w:rsidRPr="0061658F">
        <w:rPr>
          <w:szCs w:val="28"/>
        </w:rPr>
        <w:t>ИНН/КПП импортера;</w:t>
      </w:r>
    </w:p>
    <w:p w:rsidR="0061658F" w:rsidRPr="0061658F" w:rsidRDefault="001F364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п</w:t>
      </w:r>
      <w:r w:rsidR="0061658F" w:rsidRPr="0061658F">
        <w:rPr>
          <w:szCs w:val="28"/>
        </w:rPr>
        <w:t>родавец лекарственных препаратов;</w:t>
      </w:r>
    </w:p>
    <w:p w:rsidR="0061658F" w:rsidRPr="0061658F" w:rsidRDefault="001F364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а</w:t>
      </w:r>
      <w:r w:rsidR="0061658F" w:rsidRPr="0061658F">
        <w:rPr>
          <w:szCs w:val="28"/>
        </w:rPr>
        <w:t>дрес грузоотправителя;</w:t>
      </w:r>
    </w:p>
    <w:p w:rsidR="0061658F" w:rsidRPr="0061658F" w:rsidRDefault="001F364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а</w:t>
      </w:r>
      <w:r w:rsidR="0061658F" w:rsidRPr="0061658F">
        <w:rPr>
          <w:szCs w:val="28"/>
        </w:rPr>
        <w:t>дрес склада временного хранения (таможенного склада);</w:t>
      </w:r>
    </w:p>
    <w:p w:rsidR="0061658F" w:rsidRPr="0061658F" w:rsidRDefault="001F364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о</w:t>
      </w:r>
      <w:r w:rsidR="0061658F" w:rsidRPr="0061658F">
        <w:rPr>
          <w:szCs w:val="28"/>
        </w:rPr>
        <w:t>тпускная цена производителя;</w:t>
      </w:r>
    </w:p>
    <w:p w:rsidR="0061658F" w:rsidRPr="0061658F" w:rsidRDefault="001F364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п</w:t>
      </w:r>
      <w:r w:rsidR="0061658F">
        <w:rPr>
          <w:szCs w:val="28"/>
        </w:rPr>
        <w:t xml:space="preserve">еречень </w:t>
      </w:r>
      <w:proofErr w:type="spellStart"/>
      <w:r w:rsidR="0061658F">
        <w:rPr>
          <w:szCs w:val="28"/>
        </w:rPr>
        <w:t>s</w:t>
      </w:r>
      <w:r w:rsidR="0061658F" w:rsidRPr="0061658F">
        <w:rPr>
          <w:szCs w:val="28"/>
        </w:rPr>
        <w:t>GTIN</w:t>
      </w:r>
      <w:proofErr w:type="spellEnd"/>
      <w:r w:rsidR="0061658F" w:rsidRPr="0061658F">
        <w:rPr>
          <w:szCs w:val="28"/>
        </w:rPr>
        <w:t xml:space="preserve"> и/или </w:t>
      </w:r>
      <w:r w:rsidR="00854C1C" w:rsidRPr="00854C1C">
        <w:rPr>
          <w:szCs w:val="28"/>
        </w:rPr>
        <w:t>идентификационных кодов третичной (заводской, транспортной) упаковки ЛП</w:t>
      </w:r>
      <w:r w:rsidR="0061658F" w:rsidRPr="0061658F">
        <w:rPr>
          <w:szCs w:val="28"/>
        </w:rPr>
        <w:t>.</w:t>
      </w:r>
    </w:p>
    <w:p w:rsidR="001B1D94" w:rsidRPr="00BB049C" w:rsidRDefault="006134F3" w:rsidP="0017132C">
      <w:pPr>
        <w:pStyle w:val="2"/>
        <w:ind w:left="0" w:firstLine="0"/>
      </w:pPr>
      <w:r>
        <w:t>Р</w:t>
      </w:r>
      <w:r w:rsidR="001B1D94" w:rsidRPr="0016132D">
        <w:t xml:space="preserve">егистрация отбора </w:t>
      </w:r>
      <w:r w:rsidR="00441CBF" w:rsidRPr="0016132D">
        <w:t xml:space="preserve">образцов </w:t>
      </w:r>
      <w:r w:rsidR="001B1D94" w:rsidRPr="0016132D">
        <w:t>ЛП</w:t>
      </w:r>
      <w:r w:rsidR="006E371B" w:rsidRPr="0016132D">
        <w:t xml:space="preserve">, ввезенных на территорию </w:t>
      </w:r>
      <w:r w:rsidR="001F364D">
        <w:t>Российской Федерации</w:t>
      </w:r>
      <w:r w:rsidR="001F364D" w:rsidRPr="0016132D">
        <w:t xml:space="preserve"> </w:t>
      </w:r>
      <w:r w:rsidR="006E371B" w:rsidRPr="0016132D">
        <w:t xml:space="preserve">и находящихся в зоне таможенного контроля, </w:t>
      </w:r>
      <w:r w:rsidR="001B1D94" w:rsidRPr="0016132D">
        <w:t>оформляется в Компоненте МДЛП в составе ИС «Маркировка»</w:t>
      </w:r>
      <w:r w:rsidR="006621EB">
        <w:t xml:space="preserve"> </w:t>
      </w:r>
      <w:r>
        <w:t xml:space="preserve">импортером (организацией оптовой торговли) после получения результатов подтверждения соответствия </w:t>
      </w:r>
      <w:r w:rsidR="001B1D94" w:rsidRPr="0016132D">
        <w:t>посредством загрузки следующих сведений</w:t>
      </w:r>
      <w:r w:rsidR="001B1D94" w:rsidRPr="00BB049C">
        <w:t>:</w:t>
      </w:r>
    </w:p>
    <w:p w:rsidR="00BB049C" w:rsidRPr="00BB049C" w:rsidRDefault="001F364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д</w:t>
      </w:r>
      <w:r w:rsidR="00BB049C" w:rsidRPr="00BB049C">
        <w:rPr>
          <w:szCs w:val="28"/>
        </w:rPr>
        <w:t xml:space="preserve">ата </w:t>
      </w:r>
      <w:r w:rsidR="00BB049C">
        <w:rPr>
          <w:szCs w:val="28"/>
        </w:rPr>
        <w:t>совершения операции</w:t>
      </w:r>
      <w:r w:rsidR="00BB049C" w:rsidRPr="00BB049C">
        <w:rPr>
          <w:szCs w:val="28"/>
        </w:rPr>
        <w:t>;</w:t>
      </w:r>
    </w:p>
    <w:p w:rsidR="00BB049C" w:rsidRPr="00BB049C" w:rsidRDefault="00BB049C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 w:rsidRPr="00BB049C">
        <w:rPr>
          <w:szCs w:val="28"/>
        </w:rPr>
        <w:t xml:space="preserve">ИНН/КПП </w:t>
      </w:r>
      <w:r w:rsidR="009A6F85">
        <w:rPr>
          <w:szCs w:val="28"/>
        </w:rPr>
        <w:t>импортера</w:t>
      </w:r>
      <w:r w:rsidRPr="00BB049C">
        <w:rPr>
          <w:szCs w:val="28"/>
        </w:rPr>
        <w:t>;</w:t>
      </w:r>
    </w:p>
    <w:p w:rsidR="00BB049C" w:rsidRPr="00BB049C" w:rsidRDefault="001F364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т</w:t>
      </w:r>
      <w:r w:rsidR="00BB049C" w:rsidRPr="00BB049C">
        <w:rPr>
          <w:szCs w:val="28"/>
        </w:rPr>
        <w:t xml:space="preserve">ип </w:t>
      </w:r>
      <w:r w:rsidR="00BB049C">
        <w:rPr>
          <w:szCs w:val="28"/>
        </w:rPr>
        <w:t>вывода из оборота</w:t>
      </w:r>
      <w:r w:rsidR="00BB049C" w:rsidRPr="00BB049C">
        <w:rPr>
          <w:szCs w:val="28"/>
        </w:rPr>
        <w:t>;</w:t>
      </w:r>
    </w:p>
    <w:p w:rsidR="00BB049C" w:rsidRDefault="001F364D" w:rsidP="0017132C">
      <w:pPr>
        <w:pStyle w:val="a5"/>
        <w:numPr>
          <w:ilvl w:val="0"/>
          <w:numId w:val="3"/>
        </w:numPr>
        <w:ind w:left="0" w:firstLine="0"/>
        <w:rPr>
          <w:szCs w:val="28"/>
        </w:rPr>
      </w:pPr>
      <w:r>
        <w:rPr>
          <w:szCs w:val="28"/>
        </w:rPr>
        <w:t>в</w:t>
      </w:r>
      <w:r w:rsidR="004B2D26">
        <w:rPr>
          <w:szCs w:val="28"/>
        </w:rPr>
        <w:t>ид</w:t>
      </w:r>
      <w:r w:rsidR="00BB049C">
        <w:rPr>
          <w:szCs w:val="28"/>
        </w:rPr>
        <w:t xml:space="preserve"> документа подтверждения соответствия (декларация о соответствии, </w:t>
      </w:r>
      <w:r w:rsidR="00BB049C" w:rsidRPr="009963B6">
        <w:rPr>
          <w:szCs w:val="28"/>
        </w:rPr>
        <w:t>сертификата</w:t>
      </w:r>
      <w:r w:rsidR="00BB049C">
        <w:rPr>
          <w:szCs w:val="28"/>
        </w:rPr>
        <w:t xml:space="preserve"> соответствия);</w:t>
      </w:r>
    </w:p>
    <w:p w:rsidR="00BB049C" w:rsidRPr="009963B6" w:rsidRDefault="001F364D" w:rsidP="0017132C">
      <w:pPr>
        <w:pStyle w:val="a5"/>
        <w:numPr>
          <w:ilvl w:val="0"/>
          <w:numId w:val="3"/>
        </w:numPr>
        <w:ind w:left="0" w:firstLine="0"/>
        <w:rPr>
          <w:szCs w:val="28"/>
        </w:rPr>
      </w:pPr>
      <w:r>
        <w:rPr>
          <w:szCs w:val="28"/>
        </w:rPr>
        <w:t>р</w:t>
      </w:r>
      <w:r w:rsidR="00BB049C">
        <w:rPr>
          <w:szCs w:val="28"/>
        </w:rPr>
        <w:t>егистрационный номер документа подтверждения соответствия</w:t>
      </w:r>
      <w:r w:rsidR="00BB049C" w:rsidRPr="009963B6">
        <w:rPr>
          <w:szCs w:val="28"/>
        </w:rPr>
        <w:t>;</w:t>
      </w:r>
    </w:p>
    <w:p w:rsidR="00BB049C" w:rsidRDefault="001F364D" w:rsidP="0017132C">
      <w:pPr>
        <w:pStyle w:val="a5"/>
        <w:numPr>
          <w:ilvl w:val="0"/>
          <w:numId w:val="3"/>
        </w:numPr>
        <w:ind w:left="0" w:firstLine="0"/>
        <w:rPr>
          <w:szCs w:val="28"/>
        </w:rPr>
      </w:pPr>
      <w:r>
        <w:rPr>
          <w:szCs w:val="28"/>
        </w:rPr>
        <w:t>д</w:t>
      </w:r>
      <w:r w:rsidR="00BB049C" w:rsidRPr="009963B6">
        <w:rPr>
          <w:szCs w:val="28"/>
        </w:rPr>
        <w:t>ата рег</w:t>
      </w:r>
      <w:r w:rsidR="00BB049C">
        <w:rPr>
          <w:szCs w:val="28"/>
        </w:rPr>
        <w:t>истрации документа подтверждения соответствия;</w:t>
      </w:r>
    </w:p>
    <w:p w:rsidR="00BB049C" w:rsidRPr="00BB049C" w:rsidRDefault="001F364D" w:rsidP="0017132C">
      <w:pPr>
        <w:pStyle w:val="a5"/>
        <w:numPr>
          <w:ilvl w:val="0"/>
          <w:numId w:val="3"/>
        </w:numPr>
        <w:ind w:left="0" w:firstLine="0"/>
        <w:rPr>
          <w:szCs w:val="28"/>
        </w:rPr>
      </w:pPr>
      <w:r>
        <w:rPr>
          <w:szCs w:val="28"/>
        </w:rPr>
        <w:t>п</w:t>
      </w:r>
      <w:r w:rsidR="00BB049C">
        <w:rPr>
          <w:szCs w:val="28"/>
        </w:rPr>
        <w:t xml:space="preserve">еречень </w:t>
      </w:r>
      <w:proofErr w:type="spellStart"/>
      <w:r w:rsidR="00BB049C">
        <w:rPr>
          <w:szCs w:val="28"/>
        </w:rPr>
        <w:t>s</w:t>
      </w:r>
      <w:r w:rsidR="00BB049C" w:rsidRPr="00BB049C">
        <w:rPr>
          <w:szCs w:val="28"/>
        </w:rPr>
        <w:t>GTIN</w:t>
      </w:r>
      <w:proofErr w:type="spellEnd"/>
      <w:r w:rsidR="00BB049C" w:rsidRPr="00BB049C">
        <w:rPr>
          <w:szCs w:val="28"/>
        </w:rPr>
        <w:t>.</w:t>
      </w:r>
    </w:p>
    <w:p w:rsidR="003D0C01" w:rsidRPr="00C23D00" w:rsidRDefault="003D0C01" w:rsidP="0017132C">
      <w:pPr>
        <w:pStyle w:val="1"/>
        <w:ind w:right="-7"/>
        <w:rPr>
          <w:b w:val="0"/>
        </w:rPr>
      </w:pPr>
      <w:r w:rsidRPr="00C23D00">
        <w:rPr>
          <w:b w:val="0"/>
        </w:rPr>
        <w:t>VIII.</w:t>
      </w:r>
      <w:r w:rsidR="002D6D0E">
        <w:rPr>
          <w:b w:val="0"/>
        </w:rPr>
        <w:t>4</w:t>
      </w:r>
      <w:r w:rsidRPr="00C23D00">
        <w:rPr>
          <w:b w:val="0"/>
        </w:rPr>
        <w:t xml:space="preserve">. Порядок взаимодействия участников эксперимента, включая перечень и порядок внесения информации в </w:t>
      </w:r>
      <w:r w:rsidR="002D6D0E">
        <w:rPr>
          <w:b w:val="0"/>
        </w:rPr>
        <w:t>ИС «Маркировка»</w:t>
      </w:r>
      <w:r w:rsidR="001F364D">
        <w:rPr>
          <w:b w:val="0"/>
        </w:rPr>
        <w:t>,</w:t>
      </w:r>
      <w:r w:rsidR="002D6D0E">
        <w:rPr>
          <w:b w:val="0"/>
        </w:rPr>
        <w:t xml:space="preserve"> </w:t>
      </w:r>
      <w:r w:rsidRPr="00C23D00">
        <w:rPr>
          <w:b w:val="0"/>
        </w:rPr>
        <w:t>при осуществлении операций агрегирования и т</w:t>
      </w:r>
      <w:r>
        <w:rPr>
          <w:b w:val="0"/>
        </w:rPr>
        <w:t>рансформации третичной упаковки</w:t>
      </w:r>
    </w:p>
    <w:p w:rsidR="003D0C01" w:rsidRPr="0016132D" w:rsidRDefault="003D0C01" w:rsidP="0017132C">
      <w:pPr>
        <w:pStyle w:val="2"/>
        <w:ind w:left="0" w:firstLine="0"/>
      </w:pPr>
      <w:r w:rsidRPr="0016132D">
        <w:t xml:space="preserve">Агрегирование и трансформация третичной упаковки могут оформляться либо посредством загрузки самостоятельных операций либо включены в состав соответствующих операций по движению </w:t>
      </w:r>
      <w:r w:rsidR="002D6D0E">
        <w:t>ЛП</w:t>
      </w:r>
      <w:r w:rsidRPr="0016132D">
        <w:t>, загружаемых субъектами обращения.</w:t>
      </w:r>
    </w:p>
    <w:p w:rsidR="003D0C01" w:rsidRPr="0016132D" w:rsidRDefault="003D0C01" w:rsidP="0017132C">
      <w:pPr>
        <w:pStyle w:val="2"/>
        <w:ind w:left="0" w:firstLine="0"/>
      </w:pPr>
      <w:r w:rsidRPr="0016132D">
        <w:t xml:space="preserve">Результат выполнения операции агрегирования оформляется субъектом обращения в Компоненте МДЛП в составе ИС «Маркировка» </w:t>
      </w:r>
      <w:r w:rsidR="00DA3B01">
        <w:t xml:space="preserve">(иностранным держателем регистрационного удостоверения, не имеющего </w:t>
      </w:r>
      <w:r w:rsidR="001F364D">
        <w:t>представительства</w:t>
      </w:r>
      <w:r w:rsidR="00DA3B01">
        <w:t xml:space="preserve"> в </w:t>
      </w:r>
      <w:r w:rsidR="001F364D">
        <w:t>Российской Федерации</w:t>
      </w:r>
      <w:r w:rsidR="00DA3B01">
        <w:t xml:space="preserve"> в ДМЗ ИС «Маркировка») </w:t>
      </w:r>
      <w:r w:rsidRPr="0016132D">
        <w:t>посредством загрузки следующих сведений:</w:t>
      </w:r>
    </w:p>
    <w:p w:rsidR="003D0C01" w:rsidRPr="00220D55" w:rsidRDefault="005B7271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color w:val="000000" w:themeColor="text1"/>
          <w:szCs w:val="28"/>
        </w:rPr>
        <w:t>д</w:t>
      </w:r>
      <w:r w:rsidR="003D0C01">
        <w:rPr>
          <w:color w:val="000000" w:themeColor="text1"/>
          <w:szCs w:val="28"/>
        </w:rPr>
        <w:t>ата</w:t>
      </w:r>
      <w:r w:rsidR="003D0C01" w:rsidRPr="00142538">
        <w:rPr>
          <w:color w:val="000000" w:themeColor="text1"/>
          <w:szCs w:val="28"/>
        </w:rPr>
        <w:t xml:space="preserve"> совершения операци</w:t>
      </w:r>
      <w:r w:rsidR="003D0C01">
        <w:rPr>
          <w:color w:val="000000" w:themeColor="text1"/>
          <w:szCs w:val="28"/>
        </w:rPr>
        <w:t>и</w:t>
      </w:r>
      <w:r w:rsidR="003D0C01" w:rsidRPr="00142538">
        <w:rPr>
          <w:color w:val="000000" w:themeColor="text1"/>
          <w:szCs w:val="28"/>
        </w:rPr>
        <w:t>;</w:t>
      </w:r>
    </w:p>
    <w:p w:rsidR="003D0C01" w:rsidRPr="00220D55" w:rsidRDefault="005B7271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color w:val="000000" w:themeColor="text1"/>
          <w:szCs w:val="28"/>
        </w:rPr>
        <w:t>а</w:t>
      </w:r>
      <w:r w:rsidR="00250014">
        <w:rPr>
          <w:color w:val="000000" w:themeColor="text1"/>
          <w:szCs w:val="28"/>
        </w:rPr>
        <w:t>дрес места осуществления деятельности</w:t>
      </w:r>
      <w:r w:rsidR="003D0C01">
        <w:rPr>
          <w:color w:val="000000" w:themeColor="text1"/>
          <w:szCs w:val="28"/>
        </w:rPr>
        <w:t xml:space="preserve">, </w:t>
      </w:r>
      <w:r w:rsidR="00DC586E">
        <w:rPr>
          <w:color w:val="000000" w:themeColor="text1"/>
          <w:szCs w:val="28"/>
        </w:rPr>
        <w:t>где</w:t>
      </w:r>
      <w:r w:rsidR="003D0C01">
        <w:rPr>
          <w:color w:val="000000" w:themeColor="text1"/>
          <w:szCs w:val="28"/>
        </w:rPr>
        <w:t xml:space="preserve"> выполнена агрегация;</w:t>
      </w:r>
    </w:p>
    <w:p w:rsidR="00201FB5" w:rsidRPr="00201FB5" w:rsidRDefault="005B7271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color w:val="000000" w:themeColor="text1"/>
          <w:szCs w:val="28"/>
        </w:rPr>
        <w:t>п</w:t>
      </w:r>
      <w:r w:rsidR="00201FB5">
        <w:rPr>
          <w:color w:val="000000" w:themeColor="text1"/>
          <w:szCs w:val="28"/>
        </w:rPr>
        <w:t xml:space="preserve">еречень </w:t>
      </w:r>
      <w:proofErr w:type="spellStart"/>
      <w:r w:rsidR="00201FB5">
        <w:rPr>
          <w:color w:val="000000" w:themeColor="text1"/>
          <w:szCs w:val="28"/>
          <w:lang w:val="en-US"/>
        </w:rPr>
        <w:t>sGTIN</w:t>
      </w:r>
      <w:proofErr w:type="spellEnd"/>
      <w:r w:rsidR="00201FB5">
        <w:rPr>
          <w:color w:val="000000" w:themeColor="text1"/>
          <w:szCs w:val="28"/>
        </w:rPr>
        <w:t>;</w:t>
      </w:r>
    </w:p>
    <w:p w:rsidR="003D0C01" w:rsidRPr="009A6B56" w:rsidRDefault="005B7271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color w:val="000000" w:themeColor="text1"/>
          <w:szCs w:val="28"/>
        </w:rPr>
        <w:t>п</w:t>
      </w:r>
      <w:r w:rsidR="00201FB5">
        <w:rPr>
          <w:color w:val="000000" w:themeColor="text1"/>
          <w:szCs w:val="28"/>
        </w:rPr>
        <w:t xml:space="preserve">еречень </w:t>
      </w:r>
      <w:r w:rsidR="00854C1C" w:rsidRPr="00854C1C">
        <w:rPr>
          <w:szCs w:val="28"/>
        </w:rPr>
        <w:t>идентификационных кодов третичной (заводской, транспортной) упаковки ЛП</w:t>
      </w:r>
      <w:r w:rsidR="003D0C01">
        <w:rPr>
          <w:color w:val="000000" w:themeColor="text1"/>
          <w:szCs w:val="28"/>
        </w:rPr>
        <w:t>.</w:t>
      </w:r>
    </w:p>
    <w:p w:rsidR="003D0C01" w:rsidRPr="0016132D" w:rsidRDefault="003D0C01" w:rsidP="0017132C">
      <w:pPr>
        <w:pStyle w:val="2"/>
        <w:ind w:left="0" w:firstLine="0"/>
      </w:pPr>
      <w:r w:rsidRPr="0016132D">
        <w:t xml:space="preserve">Результат выполнения операции расформирования (трансформации) упаковки ЛП оформляется субъектом обращения ЛП в Компоненте МДЛП в составе ИС «Маркировка» </w:t>
      </w:r>
      <w:r w:rsidR="00F47AED">
        <w:t xml:space="preserve">(иностранным держателем регистрационного удостоверения, не имеющего </w:t>
      </w:r>
      <w:r w:rsidR="001F364D">
        <w:t>представительства</w:t>
      </w:r>
      <w:r w:rsidR="00F47AED">
        <w:t xml:space="preserve"> в </w:t>
      </w:r>
      <w:r w:rsidR="005B7271">
        <w:t>Российской Федерации</w:t>
      </w:r>
      <w:r w:rsidR="00F47AED">
        <w:t xml:space="preserve"> в ДМЗ ИС «Маркировка») </w:t>
      </w:r>
      <w:r w:rsidRPr="0016132D">
        <w:t>посредством загрузки следующих сведений:</w:t>
      </w:r>
    </w:p>
    <w:p w:rsidR="003D0C01" w:rsidRPr="00220D55" w:rsidRDefault="005B7271" w:rsidP="0017132C">
      <w:pPr>
        <w:pStyle w:val="a5"/>
        <w:numPr>
          <w:ilvl w:val="0"/>
          <w:numId w:val="4"/>
        </w:numPr>
        <w:ind w:left="0" w:firstLine="0"/>
        <w:rPr>
          <w:szCs w:val="28"/>
        </w:rPr>
      </w:pPr>
      <w:r>
        <w:rPr>
          <w:color w:val="000000" w:themeColor="text1"/>
          <w:szCs w:val="28"/>
        </w:rPr>
        <w:t>д</w:t>
      </w:r>
      <w:r w:rsidR="003D0C01">
        <w:rPr>
          <w:color w:val="000000" w:themeColor="text1"/>
          <w:szCs w:val="28"/>
        </w:rPr>
        <w:t>ата</w:t>
      </w:r>
      <w:r w:rsidR="003D0C01" w:rsidRPr="00142538">
        <w:rPr>
          <w:color w:val="000000" w:themeColor="text1"/>
          <w:szCs w:val="28"/>
        </w:rPr>
        <w:t xml:space="preserve"> совершения операци</w:t>
      </w:r>
      <w:r w:rsidR="003D0C01">
        <w:rPr>
          <w:color w:val="000000" w:themeColor="text1"/>
          <w:szCs w:val="28"/>
        </w:rPr>
        <w:t>и</w:t>
      </w:r>
      <w:r w:rsidR="003D0C01" w:rsidRPr="00142538">
        <w:rPr>
          <w:color w:val="000000" w:themeColor="text1"/>
          <w:szCs w:val="28"/>
        </w:rPr>
        <w:t>;</w:t>
      </w:r>
    </w:p>
    <w:p w:rsidR="003D0C01" w:rsidRPr="00387052" w:rsidRDefault="005B7271" w:rsidP="0017132C">
      <w:pPr>
        <w:pStyle w:val="a5"/>
        <w:numPr>
          <w:ilvl w:val="0"/>
          <w:numId w:val="6"/>
        </w:numPr>
        <w:spacing w:before="240"/>
        <w:ind w:left="0" w:firstLine="0"/>
        <w:rPr>
          <w:szCs w:val="28"/>
        </w:rPr>
      </w:pPr>
      <w:r>
        <w:t>в</w:t>
      </w:r>
      <w:r w:rsidR="003D0C01">
        <w:t>ид операции расформирования (трансформации) упаковки ЛП;</w:t>
      </w:r>
    </w:p>
    <w:p w:rsidR="003D0C01" w:rsidRDefault="005B7271" w:rsidP="0017132C">
      <w:pPr>
        <w:pStyle w:val="a5"/>
        <w:numPr>
          <w:ilvl w:val="0"/>
          <w:numId w:val="4"/>
        </w:numPr>
        <w:spacing w:before="240"/>
        <w:ind w:left="0" w:firstLine="0"/>
      </w:pPr>
      <w:r>
        <w:rPr>
          <w:color w:val="000000" w:themeColor="text1"/>
          <w:szCs w:val="28"/>
        </w:rPr>
        <w:t>п</w:t>
      </w:r>
      <w:r w:rsidR="003D0C01">
        <w:rPr>
          <w:color w:val="000000" w:themeColor="text1"/>
          <w:szCs w:val="28"/>
        </w:rPr>
        <w:t>еречень идентификационных номеров, закодированных в КИЗ и нанесенных на соответствующие виды упаковки</w:t>
      </w:r>
      <w:r w:rsidR="003D0C01">
        <w:t xml:space="preserve"> ЛП, в зависимости от типа выполняемой операции:</w:t>
      </w:r>
    </w:p>
    <w:p w:rsidR="003D0C01" w:rsidRDefault="003D0C01" w:rsidP="0017132C">
      <w:pPr>
        <w:pStyle w:val="a5"/>
        <w:numPr>
          <w:ilvl w:val="1"/>
          <w:numId w:val="4"/>
        </w:numPr>
        <w:spacing w:before="240"/>
        <w:ind w:left="0" w:firstLine="0"/>
      </w:pPr>
      <w:r>
        <w:t xml:space="preserve">в </w:t>
      </w:r>
      <w:proofErr w:type="gramStart"/>
      <w:r>
        <w:t>случае</w:t>
      </w:r>
      <w:proofErr w:type="gramEnd"/>
      <w:r>
        <w:t xml:space="preserve"> изъятия образцов</w:t>
      </w:r>
      <w:r w:rsidR="00AC7838">
        <w:t xml:space="preserve"> </w:t>
      </w:r>
      <w:r>
        <w:t xml:space="preserve">из третичной (заводской, транспортной) упаковки указывается </w:t>
      </w:r>
      <w:r w:rsidRPr="00FC7910">
        <w:rPr>
          <w:szCs w:val="28"/>
        </w:rPr>
        <w:t xml:space="preserve">перечень </w:t>
      </w:r>
      <w:proofErr w:type="spellStart"/>
      <w:r w:rsidR="00DC586E">
        <w:rPr>
          <w:szCs w:val="28"/>
        </w:rPr>
        <w:t>sGTIN</w:t>
      </w:r>
      <w:proofErr w:type="spellEnd"/>
      <w:r>
        <w:rPr>
          <w:szCs w:val="28"/>
        </w:rPr>
        <w:t xml:space="preserve"> изымаемых образцов</w:t>
      </w:r>
      <w:r w:rsidRPr="00FC7910">
        <w:rPr>
          <w:szCs w:val="28"/>
        </w:rPr>
        <w:t xml:space="preserve"> ЛП</w:t>
      </w:r>
      <w:r>
        <w:t>;</w:t>
      </w:r>
    </w:p>
    <w:p w:rsidR="003D0C01" w:rsidRDefault="003D0C01" w:rsidP="0017132C">
      <w:pPr>
        <w:pStyle w:val="a5"/>
        <w:numPr>
          <w:ilvl w:val="1"/>
          <w:numId w:val="4"/>
        </w:numPr>
        <w:spacing w:before="240"/>
        <w:ind w:left="0" w:firstLine="0"/>
      </w:pPr>
      <w:proofErr w:type="gramStart"/>
      <w:r>
        <w:t xml:space="preserve">в случае перекладки </w:t>
      </w:r>
      <w:r w:rsidR="002D6D0E">
        <w:t>ЛП</w:t>
      </w:r>
      <w:r>
        <w:t xml:space="preserve"> из одной третичной (заводской, транспортной) упаковки в другую указывается перечень соответствующих </w:t>
      </w:r>
      <w:proofErr w:type="spellStart"/>
      <w:r w:rsidR="00DC586E">
        <w:rPr>
          <w:lang w:val="en-US"/>
        </w:rPr>
        <w:t>sGTIN</w:t>
      </w:r>
      <w:proofErr w:type="spellEnd"/>
      <w:r w:rsidR="00DC586E" w:rsidRPr="00D42B65">
        <w:t xml:space="preserve"> </w:t>
      </w:r>
      <w:r>
        <w:t>перекладываемы</w:t>
      </w:r>
      <w:r w:rsidR="00DC586E">
        <w:t>х</w:t>
      </w:r>
      <w:r>
        <w:t xml:space="preserve"> упаков</w:t>
      </w:r>
      <w:r w:rsidR="00DC586E">
        <w:t>ок</w:t>
      </w:r>
      <w:r>
        <w:t xml:space="preserve"> ЛП, а также </w:t>
      </w:r>
      <w:r w:rsidR="00854C1C" w:rsidRPr="00854C1C">
        <w:rPr>
          <w:szCs w:val="28"/>
        </w:rPr>
        <w:t>идентификационны</w:t>
      </w:r>
      <w:r w:rsidR="00854C1C">
        <w:rPr>
          <w:szCs w:val="28"/>
        </w:rPr>
        <w:t>й</w:t>
      </w:r>
      <w:r w:rsidR="00854C1C" w:rsidRPr="00854C1C">
        <w:rPr>
          <w:szCs w:val="28"/>
        </w:rPr>
        <w:t xml:space="preserve"> код третичной (заводской, транспортной) упаковки ЛП</w:t>
      </w:r>
      <w:r>
        <w:t>, в которую совершается перекладка;</w:t>
      </w:r>
      <w:proofErr w:type="gramEnd"/>
    </w:p>
    <w:p w:rsidR="003D0C01" w:rsidRPr="003D0C01" w:rsidRDefault="003D0C01" w:rsidP="0017132C">
      <w:pPr>
        <w:pStyle w:val="a5"/>
        <w:numPr>
          <w:ilvl w:val="1"/>
          <w:numId w:val="4"/>
        </w:numPr>
        <w:spacing w:before="240"/>
        <w:ind w:left="0" w:firstLine="0"/>
      </w:pPr>
      <w:proofErr w:type="gramStart"/>
      <w:r>
        <w:t xml:space="preserve">в случае полного расформирования из третичной (заводской, транспортной) упаковки до вторичной (потребительской) упаковки указывается соответствующий </w:t>
      </w:r>
      <w:r w:rsidR="00854C1C" w:rsidRPr="00854C1C">
        <w:rPr>
          <w:szCs w:val="28"/>
        </w:rPr>
        <w:t>идентификационны</w:t>
      </w:r>
      <w:r w:rsidR="00854C1C">
        <w:rPr>
          <w:szCs w:val="28"/>
        </w:rPr>
        <w:t>й</w:t>
      </w:r>
      <w:r w:rsidR="00854C1C" w:rsidRPr="00854C1C">
        <w:rPr>
          <w:szCs w:val="28"/>
        </w:rPr>
        <w:t xml:space="preserve"> код третичной (заводской, транспортной) упаковки ЛП</w:t>
      </w:r>
      <w:r>
        <w:t>, закодированный в КИЗ и нанесенный на транспортную тару самого высокого уровня вложенности.</w:t>
      </w:r>
      <w:proofErr w:type="gramEnd"/>
    </w:p>
    <w:p w:rsidR="00C23D00" w:rsidRPr="00C23D00" w:rsidRDefault="00C23D00" w:rsidP="0017132C">
      <w:pPr>
        <w:pStyle w:val="1"/>
        <w:ind w:right="-7"/>
        <w:rPr>
          <w:b w:val="0"/>
        </w:rPr>
      </w:pPr>
      <w:r w:rsidRPr="00C23D00">
        <w:rPr>
          <w:b w:val="0"/>
        </w:rPr>
        <w:t>VIII.</w:t>
      </w:r>
      <w:r w:rsidR="002D6D0E">
        <w:rPr>
          <w:b w:val="0"/>
        </w:rPr>
        <w:t>5</w:t>
      </w:r>
      <w:r w:rsidRPr="00C23D00">
        <w:rPr>
          <w:b w:val="0"/>
        </w:rPr>
        <w:t xml:space="preserve">. </w:t>
      </w:r>
      <w:r w:rsidRPr="00C23D00">
        <w:rPr>
          <w:b w:val="0"/>
          <w:szCs w:val="28"/>
        </w:rPr>
        <w:t xml:space="preserve">Порядок взаимодействия участников эксперимента, включая перечень и порядок внесения информации в </w:t>
      </w:r>
      <w:r w:rsidR="002D6D0E">
        <w:rPr>
          <w:b w:val="0"/>
        </w:rPr>
        <w:t>ИС «Маркировка»</w:t>
      </w:r>
      <w:r w:rsidR="005B7271">
        <w:rPr>
          <w:b w:val="0"/>
        </w:rPr>
        <w:t>,</w:t>
      </w:r>
      <w:r w:rsidR="002D6D0E">
        <w:rPr>
          <w:b w:val="0"/>
        </w:rPr>
        <w:t xml:space="preserve"> </w:t>
      </w:r>
      <w:r w:rsidRPr="00C23D00">
        <w:rPr>
          <w:b w:val="0"/>
          <w:szCs w:val="28"/>
        </w:rPr>
        <w:t xml:space="preserve">при обращении </w:t>
      </w:r>
      <w:r w:rsidR="002D6D0E">
        <w:rPr>
          <w:b w:val="0"/>
          <w:szCs w:val="28"/>
        </w:rPr>
        <w:t>ЛП</w:t>
      </w:r>
    </w:p>
    <w:p w:rsidR="00CD74DD" w:rsidRPr="00CD74DD" w:rsidRDefault="00CD74DD" w:rsidP="0017132C">
      <w:pPr>
        <w:pStyle w:val="2"/>
        <w:spacing w:before="0"/>
        <w:ind w:left="0" w:firstLine="0"/>
      </w:pPr>
      <w:r w:rsidRPr="00CD74DD">
        <w:t>Операция приемки ЛП оформляется субъектом обращения ЛП в Компоненте МДЛП в составе ИС «Маркировка» посредством загрузки следующих сведений:</w:t>
      </w:r>
    </w:p>
    <w:p w:rsidR="00CD74DD" w:rsidRPr="000F68E1" w:rsidRDefault="005B7271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д</w:t>
      </w:r>
      <w:r w:rsidR="00CD74DD" w:rsidRPr="000F68E1">
        <w:rPr>
          <w:szCs w:val="28"/>
        </w:rPr>
        <w:t xml:space="preserve">ата </w:t>
      </w:r>
      <w:r w:rsidR="00CD74DD">
        <w:rPr>
          <w:szCs w:val="28"/>
        </w:rPr>
        <w:t>совершения операции</w:t>
      </w:r>
      <w:r w:rsidR="00CD74DD" w:rsidRPr="000F68E1">
        <w:rPr>
          <w:szCs w:val="28"/>
        </w:rPr>
        <w:t>;</w:t>
      </w:r>
    </w:p>
    <w:p w:rsidR="00CD74DD" w:rsidRPr="000F68E1" w:rsidRDefault="00CD74DD" w:rsidP="0017132C">
      <w:pPr>
        <w:numPr>
          <w:ilvl w:val="1"/>
          <w:numId w:val="3"/>
        </w:numPr>
        <w:spacing w:before="240"/>
        <w:ind w:left="0" w:firstLine="0"/>
        <w:contextualSpacing/>
        <w:rPr>
          <w:szCs w:val="28"/>
        </w:rPr>
      </w:pPr>
      <w:r w:rsidRPr="000F68E1">
        <w:rPr>
          <w:szCs w:val="28"/>
        </w:rPr>
        <w:t>ИНН/КПП продавца;</w:t>
      </w:r>
    </w:p>
    <w:p w:rsidR="00CD74DD" w:rsidRPr="000F68E1" w:rsidRDefault="00CD74DD" w:rsidP="0017132C">
      <w:pPr>
        <w:numPr>
          <w:ilvl w:val="1"/>
          <w:numId w:val="3"/>
        </w:numPr>
        <w:spacing w:before="240"/>
        <w:ind w:left="0" w:firstLine="0"/>
        <w:contextualSpacing/>
        <w:rPr>
          <w:szCs w:val="28"/>
        </w:rPr>
      </w:pPr>
      <w:r w:rsidRPr="000F68E1">
        <w:rPr>
          <w:szCs w:val="28"/>
        </w:rPr>
        <w:t>ИНН/КПП покупателя;</w:t>
      </w:r>
    </w:p>
    <w:p w:rsidR="00CD74DD" w:rsidRPr="000F68E1" w:rsidRDefault="005B7271" w:rsidP="0017132C">
      <w:pPr>
        <w:numPr>
          <w:ilvl w:val="1"/>
          <w:numId w:val="3"/>
        </w:numPr>
        <w:spacing w:before="240"/>
        <w:ind w:left="0" w:firstLine="0"/>
        <w:contextualSpacing/>
        <w:rPr>
          <w:szCs w:val="28"/>
        </w:rPr>
      </w:pPr>
      <w:r>
        <w:rPr>
          <w:szCs w:val="28"/>
        </w:rPr>
        <w:t>т</w:t>
      </w:r>
      <w:r w:rsidR="00CD74DD" w:rsidRPr="000F68E1">
        <w:rPr>
          <w:szCs w:val="28"/>
        </w:rPr>
        <w:t>ип операции приемки на склад (поступление, возврат от поставщика</w:t>
      </w:r>
      <w:r w:rsidR="00C01D3A">
        <w:rPr>
          <w:szCs w:val="28"/>
        </w:rPr>
        <w:t>, оприходование излишков</w:t>
      </w:r>
      <w:r w:rsidR="00CD74DD" w:rsidRPr="000F68E1">
        <w:rPr>
          <w:szCs w:val="28"/>
        </w:rPr>
        <w:t>);</w:t>
      </w:r>
    </w:p>
    <w:p w:rsidR="00CD74DD" w:rsidRPr="000F68E1" w:rsidRDefault="005B7271" w:rsidP="0017132C">
      <w:pPr>
        <w:numPr>
          <w:ilvl w:val="1"/>
          <w:numId w:val="3"/>
        </w:numPr>
        <w:spacing w:before="240"/>
        <w:ind w:left="0" w:firstLine="0"/>
        <w:contextualSpacing/>
        <w:rPr>
          <w:szCs w:val="28"/>
        </w:rPr>
      </w:pPr>
      <w:r>
        <w:rPr>
          <w:szCs w:val="28"/>
        </w:rPr>
        <w:t>а</w:t>
      </w:r>
      <w:r w:rsidR="00CD74DD" w:rsidRPr="000F68E1">
        <w:rPr>
          <w:szCs w:val="28"/>
        </w:rPr>
        <w:t xml:space="preserve">дрес </w:t>
      </w:r>
      <w:r w:rsidR="009972A0">
        <w:rPr>
          <w:szCs w:val="28"/>
        </w:rPr>
        <w:t>места осуществления деятельности</w:t>
      </w:r>
      <w:r w:rsidR="00CD74DD" w:rsidRPr="000F68E1">
        <w:rPr>
          <w:szCs w:val="28"/>
        </w:rPr>
        <w:t xml:space="preserve"> покупателя;</w:t>
      </w:r>
    </w:p>
    <w:p w:rsidR="00CD74DD" w:rsidRPr="000F68E1" w:rsidRDefault="005B7271" w:rsidP="0017132C">
      <w:pPr>
        <w:numPr>
          <w:ilvl w:val="1"/>
          <w:numId w:val="3"/>
        </w:numPr>
        <w:spacing w:before="240"/>
        <w:ind w:left="0" w:firstLine="0"/>
        <w:contextualSpacing/>
        <w:rPr>
          <w:szCs w:val="28"/>
        </w:rPr>
      </w:pPr>
      <w:r>
        <w:rPr>
          <w:szCs w:val="28"/>
        </w:rPr>
        <w:t>р</w:t>
      </w:r>
      <w:r w:rsidR="00CD74DD" w:rsidRPr="000F68E1">
        <w:rPr>
          <w:szCs w:val="28"/>
        </w:rPr>
        <w:t>еквизиты документа приемки на склад;</w:t>
      </w:r>
    </w:p>
    <w:p w:rsidR="009A6F85" w:rsidRDefault="005B7271" w:rsidP="0017132C">
      <w:pPr>
        <w:numPr>
          <w:ilvl w:val="1"/>
          <w:numId w:val="3"/>
        </w:numPr>
        <w:spacing w:before="240"/>
        <w:ind w:left="0" w:firstLine="0"/>
        <w:contextualSpacing/>
        <w:rPr>
          <w:szCs w:val="28"/>
        </w:rPr>
      </w:pPr>
      <w:r>
        <w:rPr>
          <w:szCs w:val="28"/>
        </w:rPr>
        <w:t>ц</w:t>
      </w:r>
      <w:r w:rsidR="009A6F85" w:rsidRPr="009A6F85">
        <w:rPr>
          <w:szCs w:val="28"/>
        </w:rPr>
        <w:t>ена приобретения лекарственного препарата, руб.</w:t>
      </w:r>
      <w:r w:rsidR="00E953F2">
        <w:rPr>
          <w:szCs w:val="28"/>
        </w:rPr>
        <w:t>;</w:t>
      </w:r>
    </w:p>
    <w:p w:rsidR="00CD74DD" w:rsidRPr="000F68E1" w:rsidRDefault="005B7271" w:rsidP="0017132C">
      <w:pPr>
        <w:numPr>
          <w:ilvl w:val="1"/>
          <w:numId w:val="3"/>
        </w:numPr>
        <w:spacing w:before="240"/>
        <w:ind w:left="0" w:firstLine="0"/>
        <w:contextualSpacing/>
        <w:rPr>
          <w:szCs w:val="28"/>
        </w:rPr>
      </w:pPr>
      <w:r>
        <w:rPr>
          <w:szCs w:val="28"/>
        </w:rPr>
        <w:t>п</w:t>
      </w:r>
      <w:r w:rsidR="00CD74DD">
        <w:rPr>
          <w:szCs w:val="28"/>
        </w:rPr>
        <w:t xml:space="preserve">еречень </w:t>
      </w:r>
      <w:proofErr w:type="spellStart"/>
      <w:r w:rsidR="00CD74DD">
        <w:rPr>
          <w:szCs w:val="28"/>
        </w:rPr>
        <w:t>s</w:t>
      </w:r>
      <w:r w:rsidR="00CD74DD" w:rsidRPr="000F68E1">
        <w:rPr>
          <w:szCs w:val="28"/>
        </w:rPr>
        <w:t>GTIN</w:t>
      </w:r>
      <w:proofErr w:type="spellEnd"/>
      <w:r w:rsidR="00CD74DD" w:rsidRPr="000F68E1">
        <w:rPr>
          <w:szCs w:val="28"/>
        </w:rPr>
        <w:t xml:space="preserve"> и/или </w:t>
      </w:r>
      <w:r w:rsidR="00854C1C" w:rsidRPr="00854C1C">
        <w:rPr>
          <w:szCs w:val="28"/>
        </w:rPr>
        <w:t>идентификационных кодов третичной (заводской, транспортной) упаковки ЛП</w:t>
      </w:r>
      <w:r w:rsidR="00CD74DD" w:rsidRPr="000F68E1">
        <w:rPr>
          <w:szCs w:val="28"/>
        </w:rPr>
        <w:t>.</w:t>
      </w:r>
    </w:p>
    <w:p w:rsidR="008C5D1D" w:rsidRPr="00EF0B21" w:rsidRDefault="008C5D1D" w:rsidP="0017132C">
      <w:pPr>
        <w:pStyle w:val="2"/>
        <w:ind w:left="0" w:firstLine="0"/>
      </w:pPr>
      <w:r w:rsidRPr="00EF0B21">
        <w:t>Операция отгрузки ЛП со склада оформляется субъектом обращения в Компоненте МДЛП в составе ИС «Маркировка» посредством загрузки следующих сведений:</w:t>
      </w:r>
    </w:p>
    <w:p w:rsidR="00EF0B21" w:rsidRDefault="005B7271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д</w:t>
      </w:r>
      <w:r w:rsidR="00EF0B21" w:rsidRPr="00EF0B21">
        <w:rPr>
          <w:szCs w:val="28"/>
        </w:rPr>
        <w:t xml:space="preserve">ата </w:t>
      </w:r>
      <w:r w:rsidR="00EF0B21">
        <w:rPr>
          <w:szCs w:val="28"/>
        </w:rPr>
        <w:t>совершения операции;</w:t>
      </w:r>
    </w:p>
    <w:p w:rsidR="00EF0B21" w:rsidRPr="00EF0B21" w:rsidRDefault="005B7271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т</w:t>
      </w:r>
      <w:r w:rsidR="00EF0B21" w:rsidRPr="00EF0B21">
        <w:rPr>
          <w:szCs w:val="28"/>
        </w:rPr>
        <w:t xml:space="preserve">ип операции отгрузки </w:t>
      </w:r>
      <w:r w:rsidR="009B0251">
        <w:rPr>
          <w:szCs w:val="28"/>
        </w:rPr>
        <w:t xml:space="preserve">ЛП </w:t>
      </w:r>
      <w:r w:rsidR="00EF0B21" w:rsidRPr="00EF0B21">
        <w:rPr>
          <w:szCs w:val="28"/>
        </w:rPr>
        <w:t xml:space="preserve">со склада (реализация, возврат </w:t>
      </w:r>
      <w:r w:rsidR="009B0251">
        <w:rPr>
          <w:szCs w:val="28"/>
        </w:rPr>
        <w:t>поставщику</w:t>
      </w:r>
      <w:r w:rsidR="00EF0B21" w:rsidRPr="00EF0B21">
        <w:rPr>
          <w:szCs w:val="28"/>
        </w:rPr>
        <w:t>)</w:t>
      </w:r>
      <w:r w:rsidR="00EF0B21">
        <w:rPr>
          <w:szCs w:val="28"/>
        </w:rPr>
        <w:t>;</w:t>
      </w:r>
    </w:p>
    <w:p w:rsidR="00EF0B21" w:rsidRPr="00EF0B21" w:rsidRDefault="00EF0B21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 w:rsidRPr="00EF0B21">
        <w:rPr>
          <w:szCs w:val="28"/>
        </w:rPr>
        <w:t xml:space="preserve">ИНН/КПП </w:t>
      </w:r>
      <w:r w:rsidR="009B0251">
        <w:rPr>
          <w:szCs w:val="28"/>
        </w:rPr>
        <w:t>отправителя</w:t>
      </w:r>
      <w:r w:rsidRPr="00EF0B21">
        <w:rPr>
          <w:szCs w:val="28"/>
        </w:rPr>
        <w:t>;</w:t>
      </w:r>
    </w:p>
    <w:p w:rsidR="00EF0B21" w:rsidRPr="00EF0B21" w:rsidRDefault="005B7271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а</w:t>
      </w:r>
      <w:r w:rsidR="00EF0B21" w:rsidRPr="00EF0B21">
        <w:rPr>
          <w:szCs w:val="28"/>
        </w:rPr>
        <w:t xml:space="preserve">дрес </w:t>
      </w:r>
      <w:r w:rsidR="00EF0B21">
        <w:rPr>
          <w:szCs w:val="28"/>
        </w:rPr>
        <w:t xml:space="preserve">места осуществления деятельности </w:t>
      </w:r>
      <w:r w:rsidR="009B0251">
        <w:rPr>
          <w:szCs w:val="28"/>
        </w:rPr>
        <w:t>отправителя</w:t>
      </w:r>
      <w:r w:rsidR="00EF0B21" w:rsidRPr="00EF0B21">
        <w:rPr>
          <w:szCs w:val="28"/>
        </w:rPr>
        <w:t>;</w:t>
      </w:r>
    </w:p>
    <w:p w:rsidR="00EF0B21" w:rsidRPr="00EF0B21" w:rsidRDefault="00EF0B21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 w:rsidRPr="00EF0B21">
        <w:rPr>
          <w:szCs w:val="28"/>
        </w:rPr>
        <w:t xml:space="preserve">ИНН/КПП </w:t>
      </w:r>
      <w:r w:rsidR="009B0251">
        <w:rPr>
          <w:szCs w:val="28"/>
        </w:rPr>
        <w:t>получателя</w:t>
      </w:r>
      <w:r w:rsidRPr="00EF0B21">
        <w:rPr>
          <w:szCs w:val="28"/>
        </w:rPr>
        <w:t>;</w:t>
      </w:r>
    </w:p>
    <w:p w:rsidR="00EF0B21" w:rsidRDefault="005B7271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а</w:t>
      </w:r>
      <w:r w:rsidR="00EF0B21" w:rsidRPr="00EF0B21">
        <w:rPr>
          <w:szCs w:val="28"/>
        </w:rPr>
        <w:t xml:space="preserve">дрес места осуществления деятельности </w:t>
      </w:r>
      <w:r w:rsidR="009B0251">
        <w:rPr>
          <w:szCs w:val="28"/>
        </w:rPr>
        <w:t>получателя</w:t>
      </w:r>
      <w:r w:rsidR="00EF0B21" w:rsidRPr="00EF0B21">
        <w:rPr>
          <w:szCs w:val="28"/>
        </w:rPr>
        <w:t>;</w:t>
      </w:r>
    </w:p>
    <w:p w:rsidR="002C0F74" w:rsidRPr="00EF0B21" w:rsidRDefault="005B7271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и</w:t>
      </w:r>
      <w:r w:rsidR="002C0F74">
        <w:rPr>
          <w:szCs w:val="28"/>
        </w:rPr>
        <w:t>сточник финансирования (бюджетный, внебюджетный);</w:t>
      </w:r>
    </w:p>
    <w:p w:rsidR="00EF0B21" w:rsidRPr="00EF0B21" w:rsidRDefault="005B7271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р</w:t>
      </w:r>
      <w:r w:rsidR="00EF0B21" w:rsidRPr="00EF0B21">
        <w:rPr>
          <w:szCs w:val="28"/>
        </w:rPr>
        <w:t>еквизиты документа отгрузки со склада;</w:t>
      </w:r>
    </w:p>
    <w:p w:rsidR="00E953F2" w:rsidRDefault="005B7271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ц</w:t>
      </w:r>
      <w:r w:rsidR="00E953F2" w:rsidRPr="00E953F2">
        <w:rPr>
          <w:szCs w:val="28"/>
        </w:rPr>
        <w:t>ена реализации лекарственного препарата, руб.</w:t>
      </w:r>
      <w:r w:rsidR="00E953F2">
        <w:rPr>
          <w:szCs w:val="28"/>
        </w:rPr>
        <w:t>;</w:t>
      </w:r>
    </w:p>
    <w:p w:rsidR="008C5D1D" w:rsidRPr="00EF0B21" w:rsidRDefault="005B7271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п</w:t>
      </w:r>
      <w:r w:rsidR="00EF0B21">
        <w:rPr>
          <w:szCs w:val="28"/>
        </w:rPr>
        <w:t xml:space="preserve">еречень </w:t>
      </w:r>
      <w:proofErr w:type="spellStart"/>
      <w:r w:rsidR="00EF0B21">
        <w:rPr>
          <w:szCs w:val="28"/>
        </w:rPr>
        <w:t>s</w:t>
      </w:r>
      <w:r w:rsidR="00C01D3A">
        <w:rPr>
          <w:szCs w:val="28"/>
        </w:rPr>
        <w:t>GTIN</w:t>
      </w:r>
      <w:proofErr w:type="spellEnd"/>
      <w:r w:rsidR="00C01D3A">
        <w:rPr>
          <w:szCs w:val="28"/>
        </w:rPr>
        <w:t xml:space="preserve"> и/или </w:t>
      </w:r>
      <w:r w:rsidR="00854C1C" w:rsidRPr="00854C1C">
        <w:rPr>
          <w:szCs w:val="28"/>
        </w:rPr>
        <w:t>идентификационных кодов третичной (заводской, транспортной) упаковки ЛП</w:t>
      </w:r>
      <w:r w:rsidR="003D074C">
        <w:rPr>
          <w:szCs w:val="28"/>
        </w:rPr>
        <w:t xml:space="preserve"> (в случае наличия технологической возможности у</w:t>
      </w:r>
      <w:proofErr w:type="gramStart"/>
      <w:r w:rsidR="003D074C">
        <w:rPr>
          <w:szCs w:val="28"/>
        </w:rPr>
        <w:t xml:space="preserve"> )</w:t>
      </w:r>
      <w:proofErr w:type="gramEnd"/>
      <w:r w:rsidR="00C01D3A">
        <w:rPr>
          <w:szCs w:val="28"/>
        </w:rPr>
        <w:t>.</w:t>
      </w:r>
    </w:p>
    <w:p w:rsidR="00013713" w:rsidRPr="006B34DC" w:rsidRDefault="003D074C" w:rsidP="0017132C">
      <w:pPr>
        <w:spacing w:before="240"/>
        <w:contextualSpacing/>
        <w:rPr>
          <w:szCs w:val="28"/>
        </w:rPr>
      </w:pPr>
      <w:proofErr w:type="gramStart"/>
      <w:r>
        <w:rPr>
          <w:szCs w:val="28"/>
        </w:rPr>
        <w:t xml:space="preserve">В рамках проводимого Эксперимента при осуществлении </w:t>
      </w:r>
      <w:r w:rsidR="00C01D3A">
        <w:rPr>
          <w:szCs w:val="28"/>
        </w:rPr>
        <w:t xml:space="preserve">отгрузки ЛП </w:t>
      </w:r>
      <w:r>
        <w:rPr>
          <w:szCs w:val="28"/>
        </w:rPr>
        <w:t xml:space="preserve">организацией оптовой торговли </w:t>
      </w:r>
      <w:r w:rsidR="006B34DC">
        <w:rPr>
          <w:szCs w:val="28"/>
        </w:rPr>
        <w:t>в соответствии с заказом организации розничной торговли</w:t>
      </w:r>
      <w:r w:rsidR="00C01D3A">
        <w:rPr>
          <w:szCs w:val="28"/>
        </w:rPr>
        <w:t xml:space="preserve"> </w:t>
      </w:r>
      <w:r>
        <w:rPr>
          <w:szCs w:val="28"/>
        </w:rPr>
        <w:t xml:space="preserve">и при отсутствии технологической возможности оснащения мест комплектации заказов соответствующим оборудованием по считыванию индивидуальных серийных номеров потребительских упаковок </w:t>
      </w:r>
      <w:r w:rsidR="006B34DC">
        <w:rPr>
          <w:szCs w:val="28"/>
        </w:rPr>
        <w:t>допускается осуществлять регистрацию операции отгрузки ЛП в Компоненте МДЛП в составе ИС</w:t>
      </w:r>
      <w:r w:rsidR="00C01D3A">
        <w:rPr>
          <w:szCs w:val="28"/>
        </w:rPr>
        <w:t> </w:t>
      </w:r>
      <w:r w:rsidR="006B34DC">
        <w:rPr>
          <w:szCs w:val="28"/>
        </w:rPr>
        <w:t xml:space="preserve"> «Маркировка» в течение 1 рабочего дня с момента получения сведений о приемке</w:t>
      </w:r>
      <w:proofErr w:type="gramEnd"/>
      <w:r w:rsidR="006B34DC">
        <w:rPr>
          <w:szCs w:val="28"/>
        </w:rPr>
        <w:t xml:space="preserve"> ЛП на склад розничной организацией</w:t>
      </w:r>
      <w:r w:rsidR="009B0251">
        <w:rPr>
          <w:rStyle w:val="af9"/>
          <w:szCs w:val="28"/>
        </w:rPr>
        <w:footnoteReference w:id="5"/>
      </w:r>
      <w:r w:rsidR="006B34DC">
        <w:rPr>
          <w:szCs w:val="28"/>
        </w:rPr>
        <w:t>.</w:t>
      </w:r>
    </w:p>
    <w:p w:rsidR="00FC7910" w:rsidRPr="004D5427" w:rsidRDefault="00FC7910" w:rsidP="0017132C">
      <w:pPr>
        <w:pStyle w:val="2"/>
        <w:ind w:left="0" w:firstLine="0"/>
      </w:pPr>
      <w:r w:rsidRPr="004D5427">
        <w:t xml:space="preserve">Операции перемещения ЛП между </w:t>
      </w:r>
      <w:r w:rsidR="004D5427">
        <w:t xml:space="preserve">адресами осуществления деятельности (согласно лицензии) </w:t>
      </w:r>
      <w:r w:rsidRPr="004D5427">
        <w:t>оформляются субъектом обращения в Компоненте МДЛП в составе ИС «Маркировка» посредством загрузки следующих сведений:</w:t>
      </w:r>
    </w:p>
    <w:p w:rsidR="007B122A" w:rsidRPr="004D5427" w:rsidRDefault="005B7271" w:rsidP="0017132C">
      <w:pPr>
        <w:pStyle w:val="a5"/>
        <w:numPr>
          <w:ilvl w:val="0"/>
          <w:numId w:val="7"/>
        </w:numPr>
        <w:ind w:left="0" w:firstLine="0"/>
        <w:rPr>
          <w:szCs w:val="28"/>
        </w:rPr>
      </w:pPr>
      <w:r>
        <w:rPr>
          <w:szCs w:val="28"/>
        </w:rPr>
        <w:t>д</w:t>
      </w:r>
      <w:r w:rsidR="00C25BDC" w:rsidRPr="004D5427">
        <w:rPr>
          <w:szCs w:val="28"/>
        </w:rPr>
        <w:t>ата</w:t>
      </w:r>
      <w:r w:rsidR="007B122A" w:rsidRPr="004D5427">
        <w:rPr>
          <w:szCs w:val="28"/>
        </w:rPr>
        <w:t xml:space="preserve"> совершения операции;</w:t>
      </w:r>
    </w:p>
    <w:p w:rsidR="004D5427" w:rsidRDefault="004D5427" w:rsidP="0017132C">
      <w:pPr>
        <w:pStyle w:val="a5"/>
        <w:numPr>
          <w:ilvl w:val="0"/>
          <w:numId w:val="7"/>
        </w:numPr>
        <w:ind w:left="0" w:firstLine="0"/>
        <w:rPr>
          <w:szCs w:val="28"/>
        </w:rPr>
      </w:pPr>
      <w:r w:rsidRPr="004D5427">
        <w:rPr>
          <w:szCs w:val="28"/>
        </w:rPr>
        <w:t>ИНН/КПП субъекта обращения;</w:t>
      </w:r>
    </w:p>
    <w:p w:rsidR="004D5427" w:rsidRPr="004D5427" w:rsidRDefault="005B7271" w:rsidP="0017132C">
      <w:pPr>
        <w:pStyle w:val="a5"/>
        <w:numPr>
          <w:ilvl w:val="0"/>
          <w:numId w:val="7"/>
        </w:numPr>
        <w:ind w:left="0" w:firstLine="0"/>
        <w:rPr>
          <w:szCs w:val="28"/>
        </w:rPr>
      </w:pPr>
      <w:r>
        <w:rPr>
          <w:szCs w:val="28"/>
        </w:rPr>
        <w:t>а</w:t>
      </w:r>
      <w:r w:rsidR="004D5427" w:rsidRPr="004D5427">
        <w:rPr>
          <w:szCs w:val="28"/>
        </w:rPr>
        <w:t>дрес места осуществления деятельности отправителя;</w:t>
      </w:r>
    </w:p>
    <w:p w:rsidR="004D5427" w:rsidRPr="004D5427" w:rsidRDefault="005B7271" w:rsidP="0017132C">
      <w:pPr>
        <w:pStyle w:val="a5"/>
        <w:numPr>
          <w:ilvl w:val="0"/>
          <w:numId w:val="7"/>
        </w:numPr>
        <w:ind w:left="0" w:firstLine="0"/>
        <w:rPr>
          <w:szCs w:val="28"/>
        </w:rPr>
      </w:pPr>
      <w:r>
        <w:rPr>
          <w:szCs w:val="28"/>
        </w:rPr>
        <w:t>а</w:t>
      </w:r>
      <w:r w:rsidR="004D5427" w:rsidRPr="004D5427">
        <w:rPr>
          <w:szCs w:val="28"/>
        </w:rPr>
        <w:t>дрес места осуществления деятельности получателя;</w:t>
      </w:r>
    </w:p>
    <w:p w:rsidR="00FC7910" w:rsidRDefault="005B7271" w:rsidP="0017132C">
      <w:pPr>
        <w:pStyle w:val="a5"/>
        <w:numPr>
          <w:ilvl w:val="0"/>
          <w:numId w:val="7"/>
        </w:numPr>
        <w:ind w:left="0" w:firstLine="0"/>
        <w:contextualSpacing w:val="0"/>
        <w:rPr>
          <w:szCs w:val="28"/>
        </w:rPr>
      </w:pPr>
      <w:r>
        <w:rPr>
          <w:szCs w:val="28"/>
        </w:rPr>
        <w:t>р</w:t>
      </w:r>
      <w:r w:rsidR="004D5427" w:rsidRPr="004D5427">
        <w:rPr>
          <w:szCs w:val="28"/>
        </w:rPr>
        <w:t>еквизиты документа перемещения</w:t>
      </w:r>
      <w:r w:rsidR="004D5427">
        <w:rPr>
          <w:szCs w:val="28"/>
        </w:rPr>
        <w:t>;</w:t>
      </w:r>
    </w:p>
    <w:p w:rsidR="00FC7910" w:rsidRPr="004D5427" w:rsidRDefault="005B7271" w:rsidP="0017132C">
      <w:pPr>
        <w:pStyle w:val="a5"/>
        <w:numPr>
          <w:ilvl w:val="0"/>
          <w:numId w:val="7"/>
        </w:numPr>
        <w:ind w:left="0" w:firstLine="0"/>
        <w:contextualSpacing w:val="0"/>
        <w:rPr>
          <w:szCs w:val="28"/>
        </w:rPr>
      </w:pPr>
      <w:r>
        <w:rPr>
          <w:szCs w:val="28"/>
        </w:rPr>
        <w:t>п</w:t>
      </w:r>
      <w:r w:rsidR="004D5427">
        <w:rPr>
          <w:szCs w:val="28"/>
        </w:rPr>
        <w:t xml:space="preserve">еречень </w:t>
      </w:r>
      <w:proofErr w:type="spellStart"/>
      <w:r w:rsidR="004D5427">
        <w:rPr>
          <w:szCs w:val="28"/>
        </w:rPr>
        <w:t>s</w:t>
      </w:r>
      <w:r w:rsidR="004D5427" w:rsidRPr="004D5427">
        <w:rPr>
          <w:szCs w:val="28"/>
        </w:rPr>
        <w:t>GTIN</w:t>
      </w:r>
      <w:proofErr w:type="spellEnd"/>
      <w:r w:rsidR="004D5427" w:rsidRPr="004D5427">
        <w:rPr>
          <w:szCs w:val="28"/>
        </w:rPr>
        <w:t xml:space="preserve"> и/или </w:t>
      </w:r>
      <w:r w:rsidR="00854C1C" w:rsidRPr="00854C1C">
        <w:rPr>
          <w:szCs w:val="28"/>
        </w:rPr>
        <w:t>идентификационных кодов третичной (заводской, транспортной) упаковки ЛП</w:t>
      </w:r>
      <w:r w:rsidR="00FC7910" w:rsidRPr="004D5427">
        <w:rPr>
          <w:szCs w:val="28"/>
        </w:rPr>
        <w:t>.</w:t>
      </w:r>
    </w:p>
    <w:p w:rsidR="00C23D00" w:rsidRPr="00C23D00" w:rsidRDefault="00C23D00" w:rsidP="0017132C">
      <w:pPr>
        <w:pStyle w:val="1"/>
        <w:ind w:right="-7"/>
        <w:rPr>
          <w:b w:val="0"/>
        </w:rPr>
      </w:pPr>
      <w:bookmarkStart w:id="7" w:name="_Toc462180477"/>
      <w:r w:rsidRPr="00C23D00">
        <w:rPr>
          <w:b w:val="0"/>
        </w:rPr>
        <w:t>VIII.</w:t>
      </w:r>
      <w:r w:rsidR="002D6D0E">
        <w:rPr>
          <w:b w:val="0"/>
        </w:rPr>
        <w:t>6</w:t>
      </w:r>
      <w:r w:rsidRPr="00C23D00">
        <w:rPr>
          <w:b w:val="0"/>
        </w:rPr>
        <w:t xml:space="preserve">. </w:t>
      </w:r>
      <w:r w:rsidRPr="00C23D00">
        <w:rPr>
          <w:b w:val="0"/>
          <w:szCs w:val="28"/>
        </w:rPr>
        <w:t xml:space="preserve">Порядок взаимодействия участников эксперимента, включая перечень и порядок внесения информации в </w:t>
      </w:r>
      <w:r w:rsidR="002D6D0E">
        <w:rPr>
          <w:b w:val="0"/>
        </w:rPr>
        <w:t>ИС «Маркировка»</w:t>
      </w:r>
      <w:r w:rsidR="005B7271">
        <w:rPr>
          <w:b w:val="0"/>
        </w:rPr>
        <w:t>,</w:t>
      </w:r>
      <w:r w:rsidR="002D6D0E">
        <w:rPr>
          <w:b w:val="0"/>
        </w:rPr>
        <w:t xml:space="preserve"> </w:t>
      </w:r>
      <w:r w:rsidRPr="00C23D00">
        <w:rPr>
          <w:b w:val="0"/>
          <w:szCs w:val="28"/>
        </w:rPr>
        <w:t xml:space="preserve">при </w:t>
      </w:r>
      <w:r>
        <w:rPr>
          <w:b w:val="0"/>
          <w:szCs w:val="28"/>
        </w:rPr>
        <w:t xml:space="preserve">выводе из </w:t>
      </w:r>
      <w:r w:rsidRPr="00C23D00">
        <w:rPr>
          <w:b w:val="0"/>
          <w:szCs w:val="28"/>
        </w:rPr>
        <w:t>обращени</w:t>
      </w:r>
      <w:r>
        <w:rPr>
          <w:b w:val="0"/>
          <w:szCs w:val="28"/>
        </w:rPr>
        <w:t>я</w:t>
      </w:r>
      <w:r w:rsidRPr="00C23D00">
        <w:rPr>
          <w:b w:val="0"/>
          <w:szCs w:val="28"/>
        </w:rPr>
        <w:t xml:space="preserve"> </w:t>
      </w:r>
      <w:r w:rsidR="002D6D0E">
        <w:rPr>
          <w:b w:val="0"/>
          <w:szCs w:val="28"/>
        </w:rPr>
        <w:t>ЛП</w:t>
      </w:r>
    </w:p>
    <w:bookmarkEnd w:id="7"/>
    <w:p w:rsidR="0021430E" w:rsidRPr="0016132D" w:rsidRDefault="00C36689" w:rsidP="0017132C">
      <w:pPr>
        <w:pStyle w:val="2"/>
        <w:ind w:left="0" w:firstLine="0"/>
      </w:pPr>
      <w:r w:rsidRPr="0016132D">
        <w:t>Регистрация сведений о</w:t>
      </w:r>
      <w:r w:rsidR="0021430E" w:rsidRPr="0016132D">
        <w:t xml:space="preserve"> выводе из </w:t>
      </w:r>
      <w:r w:rsidR="00C01D3A">
        <w:t>оборота</w:t>
      </w:r>
      <w:r w:rsidR="0021430E" w:rsidRPr="0016132D">
        <w:t xml:space="preserve"> ЛП оформляется субъектом обращения в</w:t>
      </w:r>
      <w:r w:rsidRPr="0016132D">
        <w:t xml:space="preserve"> Компоненте МДЛП </w:t>
      </w:r>
      <w:r w:rsidR="0021430E" w:rsidRPr="0016132D">
        <w:t>в составе ИС «Маркировка» посредством загрузки следующих сведений:</w:t>
      </w:r>
    </w:p>
    <w:p w:rsidR="00C36689" w:rsidRPr="003378F7" w:rsidRDefault="005B7271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д</w:t>
      </w:r>
      <w:r w:rsidR="00C25BDC">
        <w:rPr>
          <w:szCs w:val="28"/>
        </w:rPr>
        <w:t>ата</w:t>
      </w:r>
      <w:r w:rsidR="00C36689" w:rsidRPr="003378F7">
        <w:rPr>
          <w:szCs w:val="28"/>
        </w:rPr>
        <w:t xml:space="preserve"> </w:t>
      </w:r>
      <w:r w:rsidR="00AE1034">
        <w:rPr>
          <w:szCs w:val="28"/>
        </w:rPr>
        <w:t xml:space="preserve">совершения </w:t>
      </w:r>
      <w:r w:rsidR="00C36689" w:rsidRPr="003378F7">
        <w:rPr>
          <w:szCs w:val="28"/>
        </w:rPr>
        <w:t>операции</w:t>
      </w:r>
      <w:r w:rsidR="0021430E">
        <w:rPr>
          <w:szCs w:val="28"/>
        </w:rPr>
        <w:t>;</w:t>
      </w:r>
    </w:p>
    <w:p w:rsidR="002C5D8D" w:rsidRDefault="002C5D8D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ИНН/КПП субъекта обращения;</w:t>
      </w:r>
    </w:p>
    <w:p w:rsidR="00AE1034" w:rsidRDefault="005B7271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а</w:t>
      </w:r>
      <w:r w:rsidR="00AE1034">
        <w:rPr>
          <w:szCs w:val="28"/>
        </w:rPr>
        <w:t>дрес места осуществления деятельности;</w:t>
      </w:r>
    </w:p>
    <w:p w:rsidR="0021430E" w:rsidRDefault="005B7271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т</w:t>
      </w:r>
      <w:r w:rsidR="0021430E">
        <w:rPr>
          <w:szCs w:val="28"/>
        </w:rPr>
        <w:t xml:space="preserve">ип </w:t>
      </w:r>
      <w:r w:rsidR="0021430E">
        <w:t xml:space="preserve">вывода </w:t>
      </w:r>
      <w:r w:rsidR="002D6D0E">
        <w:t>ЛП</w:t>
      </w:r>
      <w:r w:rsidR="0021430E">
        <w:t xml:space="preserve"> из оборота;</w:t>
      </w:r>
    </w:p>
    <w:p w:rsidR="002C5D8D" w:rsidRDefault="005B7271" w:rsidP="0017132C">
      <w:pPr>
        <w:numPr>
          <w:ilvl w:val="1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р</w:t>
      </w:r>
      <w:r w:rsidR="002C5D8D">
        <w:rPr>
          <w:szCs w:val="28"/>
        </w:rPr>
        <w:t>еквизиты документа в зависимости от типа вывода ЛП из оборота:</w:t>
      </w:r>
    </w:p>
    <w:p w:rsidR="002C5D8D" w:rsidRPr="002C5D8D" w:rsidRDefault="005B7271" w:rsidP="0017132C">
      <w:pPr>
        <w:numPr>
          <w:ilvl w:val="2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л</w:t>
      </w:r>
      <w:r w:rsidR="00C01D3A">
        <w:rPr>
          <w:szCs w:val="28"/>
        </w:rPr>
        <w:t xml:space="preserve">ибо </w:t>
      </w:r>
      <w:r w:rsidR="002C5D8D">
        <w:rPr>
          <w:szCs w:val="28"/>
        </w:rPr>
        <w:t xml:space="preserve">№ кассового чека, если осуществляется </w:t>
      </w:r>
      <w:r w:rsidR="002C5D8D" w:rsidRPr="002C5D8D">
        <w:rPr>
          <w:szCs w:val="28"/>
        </w:rPr>
        <w:t xml:space="preserve">продажа ЛП в </w:t>
      </w:r>
      <w:proofErr w:type="gramStart"/>
      <w:r w:rsidR="002C5D8D" w:rsidRPr="002C5D8D">
        <w:rPr>
          <w:szCs w:val="28"/>
        </w:rPr>
        <w:t>рамках</w:t>
      </w:r>
      <w:proofErr w:type="gramEnd"/>
      <w:r w:rsidR="002C5D8D" w:rsidRPr="002C5D8D">
        <w:rPr>
          <w:szCs w:val="28"/>
        </w:rPr>
        <w:t xml:space="preserve"> розничной торговли;</w:t>
      </w:r>
    </w:p>
    <w:p w:rsidR="002C5D8D" w:rsidRPr="002C5D8D" w:rsidRDefault="005B7271" w:rsidP="0017132C">
      <w:pPr>
        <w:numPr>
          <w:ilvl w:val="2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л</w:t>
      </w:r>
      <w:r w:rsidR="00C01D3A">
        <w:rPr>
          <w:szCs w:val="28"/>
        </w:rPr>
        <w:t xml:space="preserve">ибо </w:t>
      </w:r>
      <w:r w:rsidR="002C5D8D">
        <w:rPr>
          <w:szCs w:val="28"/>
        </w:rPr>
        <w:t xml:space="preserve">№ и дата регистрации льготного рецепта, если осуществляется </w:t>
      </w:r>
      <w:r w:rsidR="002C5D8D" w:rsidRPr="002C5D8D">
        <w:rPr>
          <w:szCs w:val="28"/>
        </w:rPr>
        <w:t>отпуск ЛП по льготному рецепту;</w:t>
      </w:r>
    </w:p>
    <w:p w:rsidR="002C5D8D" w:rsidRPr="002C5D8D" w:rsidRDefault="005B7271" w:rsidP="0017132C">
      <w:pPr>
        <w:numPr>
          <w:ilvl w:val="2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л</w:t>
      </w:r>
      <w:r w:rsidR="00C01D3A">
        <w:rPr>
          <w:szCs w:val="28"/>
        </w:rPr>
        <w:t xml:space="preserve">ибо </w:t>
      </w:r>
      <w:r w:rsidR="002C5D8D">
        <w:rPr>
          <w:szCs w:val="28"/>
        </w:rPr>
        <w:t xml:space="preserve">реквизиты накладной на перемещение ЛП в отделения, если осуществляется </w:t>
      </w:r>
      <w:r w:rsidR="002C5D8D" w:rsidRPr="002C5D8D">
        <w:rPr>
          <w:szCs w:val="28"/>
        </w:rPr>
        <w:t xml:space="preserve">использование ЛП </w:t>
      </w:r>
      <w:r w:rsidR="002C5D8D">
        <w:rPr>
          <w:szCs w:val="28"/>
        </w:rPr>
        <w:t>при оказании медицинской помощи;</w:t>
      </w:r>
    </w:p>
    <w:p w:rsidR="002C5D8D" w:rsidRDefault="005B7271" w:rsidP="0017132C">
      <w:pPr>
        <w:numPr>
          <w:ilvl w:val="2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л</w:t>
      </w:r>
      <w:r w:rsidR="00C01D3A">
        <w:rPr>
          <w:szCs w:val="28"/>
        </w:rPr>
        <w:t>ибо</w:t>
      </w:r>
      <w:r w:rsidR="002C5D8D" w:rsidRPr="002C5D8D">
        <w:rPr>
          <w:szCs w:val="28"/>
        </w:rPr>
        <w:t xml:space="preserve"> </w:t>
      </w:r>
      <w:r w:rsidR="002C5D8D">
        <w:rPr>
          <w:szCs w:val="28"/>
        </w:rPr>
        <w:t>реквизиты договора и акта передачи на уничтожение, если осуществляется передача ЛП в организацию, осуществляющую уничтожение;</w:t>
      </w:r>
    </w:p>
    <w:p w:rsidR="00C01D3A" w:rsidRPr="002C5D8D" w:rsidRDefault="005B7271" w:rsidP="0017132C">
      <w:pPr>
        <w:numPr>
          <w:ilvl w:val="2"/>
          <w:numId w:val="3"/>
        </w:numPr>
        <w:ind w:left="0" w:firstLine="0"/>
        <w:contextualSpacing/>
        <w:rPr>
          <w:szCs w:val="28"/>
        </w:rPr>
      </w:pPr>
      <w:r>
        <w:rPr>
          <w:szCs w:val="28"/>
        </w:rPr>
        <w:t>л</w:t>
      </w:r>
      <w:r w:rsidR="00C01D3A">
        <w:rPr>
          <w:szCs w:val="28"/>
        </w:rPr>
        <w:t>ибо иные реквизиты соответствующего документа;</w:t>
      </w:r>
    </w:p>
    <w:p w:rsidR="00C935D0" w:rsidRPr="00C935D0" w:rsidRDefault="005B7271" w:rsidP="0017132C">
      <w:pPr>
        <w:pStyle w:val="a5"/>
        <w:numPr>
          <w:ilvl w:val="1"/>
          <w:numId w:val="3"/>
        </w:numPr>
        <w:ind w:left="0" w:firstLine="0"/>
        <w:rPr>
          <w:szCs w:val="28"/>
        </w:rPr>
      </w:pPr>
      <w:r>
        <w:rPr>
          <w:szCs w:val="28"/>
        </w:rPr>
        <w:t>п</w:t>
      </w:r>
      <w:r w:rsidR="002C5D8D">
        <w:rPr>
          <w:szCs w:val="28"/>
        </w:rPr>
        <w:t xml:space="preserve">еречень </w:t>
      </w:r>
      <w:proofErr w:type="spellStart"/>
      <w:r w:rsidR="002C5D8D">
        <w:rPr>
          <w:szCs w:val="28"/>
          <w:lang w:val="en-US"/>
        </w:rPr>
        <w:t>sGTIN</w:t>
      </w:r>
      <w:proofErr w:type="spellEnd"/>
      <w:r w:rsidR="002C5D8D" w:rsidRPr="00D42B65">
        <w:t xml:space="preserve"> </w:t>
      </w:r>
      <w:r w:rsidR="002C5D8D">
        <w:rPr>
          <w:szCs w:val="28"/>
        </w:rPr>
        <w:t>и/или</w:t>
      </w:r>
      <w:r w:rsidR="002C5D8D" w:rsidRPr="00D42B65">
        <w:t xml:space="preserve"> </w:t>
      </w:r>
      <w:r w:rsidR="00854C1C" w:rsidRPr="00854C1C">
        <w:rPr>
          <w:szCs w:val="28"/>
        </w:rPr>
        <w:t>идентификационных кодов третичной (заводской, транспортной) упаковки ЛП</w:t>
      </w:r>
      <w:r w:rsidR="002C5D8D" w:rsidRPr="00D42B65">
        <w:t>;</w:t>
      </w:r>
    </w:p>
    <w:p w:rsidR="00C935D0" w:rsidRDefault="005B7271" w:rsidP="0017132C">
      <w:pPr>
        <w:pStyle w:val="a5"/>
        <w:numPr>
          <w:ilvl w:val="1"/>
          <w:numId w:val="3"/>
        </w:numPr>
        <w:ind w:left="0" w:firstLine="0"/>
        <w:rPr>
          <w:szCs w:val="28"/>
        </w:rPr>
      </w:pPr>
      <w:r>
        <w:rPr>
          <w:szCs w:val="28"/>
        </w:rPr>
        <w:t>р</w:t>
      </w:r>
      <w:r w:rsidR="00C935D0">
        <w:rPr>
          <w:szCs w:val="28"/>
        </w:rPr>
        <w:t xml:space="preserve">озничная цена (в </w:t>
      </w:r>
      <w:proofErr w:type="gramStart"/>
      <w:r w:rsidR="00C935D0">
        <w:rPr>
          <w:szCs w:val="28"/>
        </w:rPr>
        <w:t>случае</w:t>
      </w:r>
      <w:proofErr w:type="gramEnd"/>
      <w:r w:rsidR="00C935D0">
        <w:rPr>
          <w:szCs w:val="28"/>
        </w:rPr>
        <w:t xml:space="preserve"> отпуска ЛП в розничной аптеке);</w:t>
      </w:r>
    </w:p>
    <w:p w:rsidR="00C935D0" w:rsidRDefault="00C935D0" w:rsidP="0017132C">
      <w:pPr>
        <w:pStyle w:val="a5"/>
        <w:numPr>
          <w:ilvl w:val="1"/>
          <w:numId w:val="3"/>
        </w:numPr>
        <w:ind w:left="0" w:firstLine="0"/>
        <w:rPr>
          <w:szCs w:val="28"/>
        </w:rPr>
      </w:pPr>
      <w:r>
        <w:rPr>
          <w:szCs w:val="28"/>
        </w:rPr>
        <w:t>ИНН/КПП организации, осуществляющей уничтожение (в случае передачи ЛП на уничтожение);</w:t>
      </w:r>
    </w:p>
    <w:p w:rsidR="00C36689" w:rsidRPr="0021430E" w:rsidRDefault="005B7271" w:rsidP="0017132C">
      <w:pPr>
        <w:pStyle w:val="a5"/>
        <w:numPr>
          <w:ilvl w:val="1"/>
          <w:numId w:val="3"/>
        </w:numPr>
        <w:ind w:left="0" w:firstLine="0"/>
        <w:rPr>
          <w:szCs w:val="28"/>
        </w:rPr>
      </w:pPr>
      <w:r>
        <w:rPr>
          <w:szCs w:val="28"/>
        </w:rPr>
        <w:t>а</w:t>
      </w:r>
      <w:r w:rsidR="00C935D0">
        <w:rPr>
          <w:szCs w:val="28"/>
        </w:rPr>
        <w:t>дрес места осуществления деятельности по уничтожению ЛП (в случае передачи ЛП на уничтожение)</w:t>
      </w:r>
      <w:r w:rsidR="0021430E" w:rsidRPr="00037DA9">
        <w:rPr>
          <w:szCs w:val="28"/>
        </w:rPr>
        <w:t xml:space="preserve">. </w:t>
      </w:r>
    </w:p>
    <w:p w:rsidR="009C6D52" w:rsidRPr="0016132D" w:rsidRDefault="00C36689" w:rsidP="0017132C">
      <w:pPr>
        <w:pStyle w:val="2"/>
        <w:ind w:left="0" w:firstLine="0"/>
      </w:pPr>
      <w:r w:rsidRPr="0016132D">
        <w:t xml:space="preserve">Компонент МДЛП в </w:t>
      </w:r>
      <w:proofErr w:type="gramStart"/>
      <w:r w:rsidRPr="0016132D">
        <w:t>составе</w:t>
      </w:r>
      <w:proofErr w:type="gramEnd"/>
      <w:r w:rsidRPr="0016132D">
        <w:t xml:space="preserve"> ИС «Маркировка» обеспечивает блокирование обращения </w:t>
      </w:r>
      <w:r w:rsidR="002D6D0E">
        <w:t>ЛП</w:t>
      </w:r>
      <w:r w:rsidRPr="0016132D">
        <w:t xml:space="preserve"> с истекшими сроками годности в автоматическом режиме.</w:t>
      </w:r>
    </w:p>
    <w:p w:rsidR="00C23D00" w:rsidRDefault="00C23D00" w:rsidP="0017132C">
      <w:pPr>
        <w:pStyle w:val="1"/>
        <w:ind w:right="-7"/>
        <w:rPr>
          <w:b w:val="0"/>
        </w:rPr>
      </w:pPr>
      <w:bookmarkStart w:id="8" w:name="_Toc462180478"/>
      <w:r w:rsidRPr="00C23D00">
        <w:rPr>
          <w:b w:val="0"/>
        </w:rPr>
        <w:t>VIII.</w:t>
      </w:r>
      <w:r w:rsidR="002D6D0E">
        <w:rPr>
          <w:b w:val="0"/>
        </w:rPr>
        <w:t>7</w:t>
      </w:r>
      <w:r w:rsidRPr="00C23D00">
        <w:rPr>
          <w:b w:val="0"/>
        </w:rPr>
        <w:t>. Порядок взаимодействия участников эксперимента</w:t>
      </w:r>
      <w:r>
        <w:rPr>
          <w:b w:val="0"/>
        </w:rPr>
        <w:t xml:space="preserve"> </w:t>
      </w:r>
      <w:r w:rsidR="00C01D3A">
        <w:rPr>
          <w:b w:val="0"/>
        </w:rPr>
        <w:t xml:space="preserve">в </w:t>
      </w:r>
      <w:proofErr w:type="gramStart"/>
      <w:r w:rsidR="00C01D3A">
        <w:rPr>
          <w:b w:val="0"/>
        </w:rPr>
        <w:t>случае</w:t>
      </w:r>
      <w:proofErr w:type="gramEnd"/>
      <w:r>
        <w:rPr>
          <w:b w:val="0"/>
        </w:rPr>
        <w:t xml:space="preserve"> </w:t>
      </w:r>
      <w:r w:rsidR="007526C8">
        <w:rPr>
          <w:b w:val="0"/>
        </w:rPr>
        <w:t>необходимости внесения изменений в ранее введенные операции</w:t>
      </w:r>
    </w:p>
    <w:p w:rsidR="007526C8" w:rsidRDefault="007526C8" w:rsidP="0017132C">
      <w:pPr>
        <w:pStyle w:val="2"/>
        <w:ind w:left="0" w:firstLine="0"/>
      </w:pPr>
      <w:r>
        <w:t xml:space="preserve">Оформление операций переупаковки ЛП оформляется российским производителем, осуществляющим стадию </w:t>
      </w:r>
      <w:r w:rsidRPr="007526C8">
        <w:t>«</w:t>
      </w:r>
      <w:r w:rsidRPr="007526C8">
        <w:rPr>
          <w:i/>
        </w:rPr>
        <w:t>фасовка/упаковка ЛП во вторичную и/или третичную упаковку</w:t>
      </w:r>
      <w:r w:rsidRPr="007526C8">
        <w:t xml:space="preserve">», </w:t>
      </w:r>
      <w:r>
        <w:t xml:space="preserve">и/или </w:t>
      </w:r>
      <w:r w:rsidR="005B7271">
        <w:t>п</w:t>
      </w:r>
      <w:r>
        <w:t xml:space="preserve">редставительством иностранного держателя РУ </w:t>
      </w:r>
      <w:r w:rsidRPr="007526C8">
        <w:t>в Компоненте МДЛП в составе ИС «Маркировка»</w:t>
      </w:r>
      <w:r>
        <w:t xml:space="preserve"> (иностранным держателем регистрационного удостоверения, не имеющего </w:t>
      </w:r>
      <w:r w:rsidR="001F364D">
        <w:t>представительства</w:t>
      </w:r>
      <w:r>
        <w:t xml:space="preserve"> на территории </w:t>
      </w:r>
      <w:r w:rsidR="005B7271">
        <w:t>Российской Федерации</w:t>
      </w:r>
      <w:r>
        <w:t>, в ДМЗ ИС «Маркировка»)</w:t>
      </w:r>
      <w:r w:rsidRPr="007526C8">
        <w:t xml:space="preserve"> посредством загрузки следующих сведений:</w:t>
      </w:r>
    </w:p>
    <w:p w:rsidR="00B87EBA" w:rsidRDefault="005B7271" w:rsidP="0017132C">
      <w:pPr>
        <w:pStyle w:val="a5"/>
        <w:numPr>
          <w:ilvl w:val="0"/>
          <w:numId w:val="6"/>
        </w:numPr>
        <w:ind w:left="0" w:firstLine="0"/>
      </w:pPr>
      <w:r>
        <w:t>д</w:t>
      </w:r>
      <w:r w:rsidR="00B87EBA">
        <w:t>ата совершения операции;</w:t>
      </w:r>
    </w:p>
    <w:p w:rsidR="007526C8" w:rsidRDefault="007526C8" w:rsidP="0017132C">
      <w:pPr>
        <w:pStyle w:val="a5"/>
        <w:numPr>
          <w:ilvl w:val="0"/>
          <w:numId w:val="6"/>
        </w:numPr>
        <w:ind w:left="0" w:firstLine="0"/>
      </w:pPr>
      <w:r>
        <w:t>ИНН/КПП субъекта обращения</w:t>
      </w:r>
      <w:r w:rsidR="00B87EBA">
        <w:t xml:space="preserve"> (или </w:t>
      </w:r>
      <w:r w:rsidR="00B87EBA" w:rsidRPr="00B87EBA">
        <w:t>Идентификатор иностранного держателя регистрационного удостоверения в ДМЗ ИС</w:t>
      </w:r>
      <w:r w:rsidR="00B87EBA">
        <w:t> </w:t>
      </w:r>
      <w:r w:rsidR="00B87EBA" w:rsidRPr="00B87EBA">
        <w:t>«Маркировка»</w:t>
      </w:r>
      <w:r w:rsidR="00B87EBA">
        <w:t>)</w:t>
      </w:r>
      <w:r>
        <w:t>;</w:t>
      </w:r>
    </w:p>
    <w:p w:rsidR="007526C8" w:rsidRDefault="007526C8" w:rsidP="0017132C">
      <w:pPr>
        <w:pStyle w:val="a5"/>
        <w:numPr>
          <w:ilvl w:val="0"/>
          <w:numId w:val="6"/>
        </w:numPr>
        <w:ind w:left="0" w:firstLine="0"/>
      </w:pPr>
      <w:proofErr w:type="spellStart"/>
      <w:r>
        <w:t>sGTIN</w:t>
      </w:r>
      <w:proofErr w:type="spellEnd"/>
      <w:r>
        <w:t xml:space="preserve"> новой потребительской упаковки;</w:t>
      </w:r>
    </w:p>
    <w:p w:rsidR="007526C8" w:rsidRPr="007526C8" w:rsidRDefault="007526C8" w:rsidP="0017132C">
      <w:pPr>
        <w:pStyle w:val="a5"/>
        <w:numPr>
          <w:ilvl w:val="0"/>
          <w:numId w:val="6"/>
        </w:numPr>
        <w:ind w:left="0" w:firstLine="0"/>
      </w:pPr>
      <w:proofErr w:type="spellStart"/>
      <w:r>
        <w:t>sGTIN</w:t>
      </w:r>
      <w:proofErr w:type="spellEnd"/>
      <w:r>
        <w:t xml:space="preserve"> старой потребительской упаковки.</w:t>
      </w:r>
    </w:p>
    <w:p w:rsidR="00BB72BE" w:rsidRPr="00C01D3A" w:rsidRDefault="00BB72BE" w:rsidP="0017132C">
      <w:pPr>
        <w:pStyle w:val="2"/>
        <w:ind w:left="0" w:firstLine="0"/>
      </w:pPr>
      <w:r w:rsidRPr="00C01D3A">
        <w:t xml:space="preserve">Оформление корректировок ранее зарегистрированных операций по движению и изменению статусов </w:t>
      </w:r>
      <w:r w:rsidR="002D6D0E" w:rsidRPr="00C01D3A">
        <w:t>ЛП</w:t>
      </w:r>
      <w:r w:rsidRPr="00C01D3A">
        <w:t xml:space="preserve"> путем ввода операций сторнирования (без непосредственного изменения «задним» числом) оформляется субъектом обращения в Компоненте МДЛП в составе ИС «Маркировка» </w:t>
      </w:r>
      <w:r w:rsidR="00A54D3D" w:rsidRPr="00C01D3A">
        <w:t xml:space="preserve">вручную или </w:t>
      </w:r>
      <w:r w:rsidRPr="00C01D3A">
        <w:t xml:space="preserve">посредством загрузки </w:t>
      </w:r>
      <w:r w:rsidR="001E29A5">
        <w:t>необходимых</w:t>
      </w:r>
      <w:r w:rsidR="001E29A5" w:rsidRPr="00C01D3A">
        <w:t xml:space="preserve"> </w:t>
      </w:r>
      <w:r w:rsidRPr="00C01D3A">
        <w:t>сведений</w:t>
      </w:r>
      <w:r w:rsidR="001E29A5">
        <w:t xml:space="preserve">. Состав передаваемых сведений будет описан </w:t>
      </w:r>
      <w:r w:rsidR="001E29A5" w:rsidRPr="00DB1587">
        <w:t xml:space="preserve">в </w:t>
      </w:r>
      <w:proofErr w:type="gramStart"/>
      <w:r w:rsidR="001E29A5" w:rsidRPr="00DB1587">
        <w:t>составе</w:t>
      </w:r>
      <w:proofErr w:type="gramEnd"/>
      <w:r w:rsidR="001E29A5" w:rsidRPr="00DB1587">
        <w:t xml:space="preserve"> частей рабочей документации</w:t>
      </w:r>
      <w:r w:rsidR="001E29A5">
        <w:t xml:space="preserve"> ИС «Маркировка» и д</w:t>
      </w:r>
      <w:r w:rsidR="001E29A5" w:rsidRPr="00DB1587">
        <w:t xml:space="preserve">оведен до участников </w:t>
      </w:r>
      <w:r w:rsidR="001E29A5">
        <w:t>Эксперимента</w:t>
      </w:r>
      <w:r w:rsidR="00A54D3D" w:rsidRPr="00C01D3A">
        <w:t>.</w:t>
      </w:r>
    </w:p>
    <w:p w:rsidR="00C23D00" w:rsidRPr="00C23D00" w:rsidRDefault="00C23D00" w:rsidP="0017132C">
      <w:pPr>
        <w:pStyle w:val="1"/>
        <w:ind w:right="-7"/>
        <w:rPr>
          <w:b w:val="0"/>
        </w:rPr>
      </w:pPr>
      <w:r w:rsidRPr="00C23D00">
        <w:rPr>
          <w:b w:val="0"/>
        </w:rPr>
        <w:t>VIII.</w:t>
      </w:r>
      <w:r w:rsidR="002D6D0E">
        <w:rPr>
          <w:b w:val="0"/>
        </w:rPr>
        <w:t>8</w:t>
      </w:r>
      <w:r w:rsidRPr="00C23D00">
        <w:rPr>
          <w:b w:val="0"/>
        </w:rPr>
        <w:t xml:space="preserve">. Порядок взаимодействия участников эксперимента, включая перечень и порядок внесения информации в </w:t>
      </w:r>
      <w:r w:rsidR="002D6D0E">
        <w:rPr>
          <w:b w:val="0"/>
        </w:rPr>
        <w:t>ИС «Маркировка»</w:t>
      </w:r>
      <w:r w:rsidR="005B7271">
        <w:rPr>
          <w:b w:val="0"/>
        </w:rPr>
        <w:t>,</w:t>
      </w:r>
      <w:r w:rsidR="002D6D0E">
        <w:rPr>
          <w:b w:val="0"/>
        </w:rPr>
        <w:t xml:space="preserve"> </w:t>
      </w:r>
      <w:r w:rsidRPr="00C23D00">
        <w:rPr>
          <w:b w:val="0"/>
        </w:rPr>
        <w:t xml:space="preserve">в рамках выполнения функций по государственному контролю и надзору в сфере обращения </w:t>
      </w:r>
      <w:r w:rsidR="002D6D0E">
        <w:rPr>
          <w:b w:val="0"/>
        </w:rPr>
        <w:t>ЛП</w:t>
      </w:r>
      <w:r w:rsidRPr="00C23D00">
        <w:rPr>
          <w:b w:val="0"/>
        </w:rPr>
        <w:t xml:space="preserve"> и фармацевтической деятельности</w:t>
      </w:r>
      <w:r>
        <w:rPr>
          <w:b w:val="0"/>
        </w:rPr>
        <w:t>.</w:t>
      </w:r>
    </w:p>
    <w:bookmarkEnd w:id="8"/>
    <w:p w:rsidR="00C23D00" w:rsidRPr="00661156" w:rsidRDefault="00C23D00" w:rsidP="0017132C">
      <w:pPr>
        <w:pStyle w:val="2"/>
        <w:ind w:left="0" w:firstLine="0"/>
      </w:pPr>
      <w:r>
        <w:t xml:space="preserve">В ходе эксперимента и исключительно в его целях перечень </w:t>
      </w:r>
      <w:r w:rsidRPr="00EA45E9">
        <w:t>функци</w:t>
      </w:r>
      <w:r>
        <w:t>й</w:t>
      </w:r>
      <w:r w:rsidRPr="00EA45E9">
        <w:t xml:space="preserve"> по контролю и надзору в сфере обращения </w:t>
      </w:r>
      <w:r w:rsidR="002D6D0E">
        <w:t>ЛП</w:t>
      </w:r>
      <w:r w:rsidRPr="00EA45E9">
        <w:t xml:space="preserve"> и фармацевтической деятельности</w:t>
      </w:r>
      <w:r>
        <w:t>, закреплённы</w:t>
      </w:r>
      <w:r w:rsidR="005B7271">
        <w:t>х</w:t>
      </w:r>
      <w:r>
        <w:t xml:space="preserve"> соответствующими нормативно-правовы</w:t>
      </w:r>
      <w:r w:rsidR="005B7271">
        <w:t>ми</w:t>
      </w:r>
      <w:r>
        <w:t xml:space="preserve"> актами, дополня</w:t>
      </w:r>
      <w:r w:rsidR="005B7271">
        <w:t>е</w:t>
      </w:r>
      <w:r>
        <w:t>тся нижеследующими функциями</w:t>
      </w:r>
      <w:r w:rsidRPr="00661156">
        <w:t>:</w:t>
      </w:r>
    </w:p>
    <w:p w:rsidR="00C23D00" w:rsidRPr="00661156" w:rsidRDefault="00C23D00" w:rsidP="0017132C">
      <w:pPr>
        <w:pStyle w:val="a5"/>
        <w:numPr>
          <w:ilvl w:val="1"/>
          <w:numId w:val="16"/>
        </w:numPr>
        <w:ind w:left="0" w:firstLine="0"/>
        <w:rPr>
          <w:szCs w:val="28"/>
        </w:rPr>
      </w:pPr>
      <w:r w:rsidRPr="00661156">
        <w:rPr>
          <w:szCs w:val="28"/>
        </w:rPr>
        <w:t xml:space="preserve">контроль (надзор) за оборотом на территории </w:t>
      </w:r>
      <w:r w:rsidR="001F364D">
        <w:rPr>
          <w:szCs w:val="28"/>
        </w:rPr>
        <w:t>Российской Федерации</w:t>
      </w:r>
      <w:r w:rsidRPr="00661156">
        <w:rPr>
          <w:szCs w:val="28"/>
        </w:rPr>
        <w:t xml:space="preserve"> </w:t>
      </w:r>
      <w:r w:rsidR="002D6D0E">
        <w:rPr>
          <w:szCs w:val="28"/>
        </w:rPr>
        <w:t>ЛП</w:t>
      </w:r>
      <w:r w:rsidRPr="00661156">
        <w:rPr>
          <w:szCs w:val="28"/>
        </w:rPr>
        <w:t xml:space="preserve">, </w:t>
      </w:r>
      <w:r>
        <w:rPr>
          <w:szCs w:val="28"/>
        </w:rPr>
        <w:t>экспериментально</w:t>
      </w:r>
      <w:r w:rsidRPr="00661156">
        <w:rPr>
          <w:szCs w:val="28"/>
        </w:rPr>
        <w:t xml:space="preserve"> </w:t>
      </w:r>
      <w:proofErr w:type="gramStart"/>
      <w:r w:rsidRPr="00661156">
        <w:rPr>
          <w:szCs w:val="28"/>
        </w:rPr>
        <w:t>маркиров</w:t>
      </w:r>
      <w:r>
        <w:rPr>
          <w:szCs w:val="28"/>
        </w:rPr>
        <w:t>анных</w:t>
      </w:r>
      <w:proofErr w:type="gramEnd"/>
      <w:r w:rsidRPr="00661156">
        <w:rPr>
          <w:szCs w:val="28"/>
        </w:rPr>
        <w:t xml:space="preserve"> </w:t>
      </w:r>
      <w:r w:rsidR="00747DD9">
        <w:rPr>
          <w:szCs w:val="28"/>
        </w:rPr>
        <w:t>КИЗ</w:t>
      </w:r>
      <w:r w:rsidRPr="00661156">
        <w:rPr>
          <w:szCs w:val="28"/>
        </w:rPr>
        <w:t>;</w:t>
      </w:r>
    </w:p>
    <w:p w:rsidR="00C23D00" w:rsidRDefault="00C23D00" w:rsidP="0017132C">
      <w:pPr>
        <w:pStyle w:val="a5"/>
        <w:numPr>
          <w:ilvl w:val="1"/>
          <w:numId w:val="16"/>
        </w:numPr>
        <w:ind w:left="0" w:firstLine="0"/>
      </w:pPr>
      <w:r w:rsidRPr="00661156">
        <w:rPr>
          <w:szCs w:val="28"/>
        </w:rPr>
        <w:t>контроль за своевременностью представления и достоверностью сведений, п</w:t>
      </w:r>
      <w:r>
        <w:rPr>
          <w:szCs w:val="28"/>
        </w:rPr>
        <w:t>ередава</w:t>
      </w:r>
      <w:r w:rsidRPr="00661156">
        <w:rPr>
          <w:szCs w:val="28"/>
        </w:rPr>
        <w:t>емых</w:t>
      </w:r>
      <w:r w:rsidRPr="00661156">
        <w:t xml:space="preserve"> </w:t>
      </w:r>
      <w:r>
        <w:rPr>
          <w:szCs w:val="28"/>
        </w:rPr>
        <w:t>субъектом обращения ЛП</w:t>
      </w:r>
      <w:r w:rsidRPr="00661156">
        <w:t xml:space="preserve"> в </w:t>
      </w:r>
      <w:r w:rsidR="00412E49">
        <w:t xml:space="preserve">Компонент </w:t>
      </w:r>
      <w:r>
        <w:t xml:space="preserve">МДЛП </w:t>
      </w:r>
      <w:r w:rsidR="00412E49">
        <w:t xml:space="preserve">в </w:t>
      </w:r>
      <w:proofErr w:type="gramStart"/>
      <w:r w:rsidR="00412E49">
        <w:t>составе</w:t>
      </w:r>
      <w:proofErr w:type="gramEnd"/>
      <w:r w:rsidR="00412E49">
        <w:t xml:space="preserve"> </w:t>
      </w:r>
      <w:r w:rsidRPr="00661156">
        <w:t xml:space="preserve">ИС </w:t>
      </w:r>
      <w:r>
        <w:t>«</w:t>
      </w:r>
      <w:r w:rsidRPr="00661156">
        <w:t>М</w:t>
      </w:r>
      <w:r>
        <w:t>аркировка»</w:t>
      </w:r>
      <w:r w:rsidRPr="00661156">
        <w:t>.</w:t>
      </w:r>
    </w:p>
    <w:p w:rsidR="00C23D00" w:rsidRDefault="00C23D00" w:rsidP="0017132C">
      <w:pPr>
        <w:pStyle w:val="a5"/>
        <w:spacing w:line="276" w:lineRule="auto"/>
        <w:ind w:left="0"/>
        <w:rPr>
          <w:sz w:val="16"/>
          <w:szCs w:val="16"/>
        </w:rPr>
      </w:pPr>
    </w:p>
    <w:p w:rsidR="00C23D00" w:rsidRPr="000A225C" w:rsidRDefault="00C23D00" w:rsidP="0017132C">
      <w:pPr>
        <w:pStyle w:val="2"/>
        <w:ind w:left="0" w:firstLine="0"/>
        <w:rPr>
          <w:szCs w:val="28"/>
        </w:rPr>
      </w:pPr>
      <w:proofErr w:type="gramStart"/>
      <w:r w:rsidRPr="00220706">
        <w:t>Компонент МДЛП в составе ИС «Маркировка» обеспечивает</w:t>
      </w:r>
      <w:r>
        <w:t xml:space="preserve"> возможность </w:t>
      </w:r>
      <w:r w:rsidR="002B65C7">
        <w:t>загрузки из Подсистемы «Контроль качества лекарственных средств» АИС Росздравнадзора</w:t>
      </w:r>
      <w:r w:rsidR="002B65C7" w:rsidRPr="001C7548">
        <w:t xml:space="preserve"> </w:t>
      </w:r>
      <w:r w:rsidR="000A225C">
        <w:t xml:space="preserve">необходимых сведений для регистрации временного вывода ЛП из оборота </w:t>
      </w:r>
      <w:r w:rsidR="002B65C7">
        <w:t>посредством использования системы межведомственного электронного взаимодействия</w:t>
      </w:r>
      <w:r w:rsidR="000A225C">
        <w:t>.</w:t>
      </w:r>
      <w:proofErr w:type="gramEnd"/>
    </w:p>
    <w:p w:rsidR="0015474F" w:rsidRPr="00F11CA0" w:rsidRDefault="00C55139" w:rsidP="0017132C">
      <w:pPr>
        <w:pStyle w:val="2"/>
        <w:ind w:left="0" w:firstLine="0"/>
      </w:pPr>
      <w:r w:rsidRPr="00C55139">
        <w:t xml:space="preserve">Компонент МДЛП в </w:t>
      </w:r>
      <w:proofErr w:type="gramStart"/>
      <w:r w:rsidRPr="00C55139">
        <w:t>составе</w:t>
      </w:r>
      <w:proofErr w:type="gramEnd"/>
      <w:r w:rsidRPr="00C55139">
        <w:t xml:space="preserve"> ИС «Маркировка» обеспечивает возможность </w:t>
      </w:r>
      <w:r w:rsidR="00412E49">
        <w:t xml:space="preserve">загрузки </w:t>
      </w:r>
      <w:r w:rsidR="00F11CA0">
        <w:t>из Подсистемы «Контроль качества лекарственных средств» АИС Росздравнадзора</w:t>
      </w:r>
      <w:r w:rsidR="00F11CA0" w:rsidRPr="001C7548">
        <w:t xml:space="preserve"> </w:t>
      </w:r>
      <w:r w:rsidR="00F11CA0">
        <w:t>необходимых сведений</w:t>
      </w:r>
      <w:r w:rsidR="00412E49">
        <w:t xml:space="preserve"> для регистрации отмены ранее зарегистрированного решения о временном выводе ЛП из оборота</w:t>
      </w:r>
      <w:r w:rsidR="007D6014" w:rsidRPr="0016132D">
        <w:t>.</w:t>
      </w:r>
    </w:p>
    <w:p w:rsidR="00654BE8" w:rsidRDefault="00C55139" w:rsidP="0017132C">
      <w:pPr>
        <w:pStyle w:val="1"/>
        <w:ind w:right="702"/>
        <w:jc w:val="center"/>
      </w:pPr>
      <w:bookmarkStart w:id="9" w:name="_XIII._Этапы_реализации"/>
      <w:bookmarkStart w:id="10" w:name="_IX._Этапы_реализации"/>
      <w:bookmarkStart w:id="11" w:name="_IX._Этапы_реализации_1"/>
      <w:bookmarkStart w:id="12" w:name="_IX._Этапы_реализации_2"/>
      <w:bookmarkStart w:id="13" w:name="_Toc462180479"/>
      <w:bookmarkEnd w:id="9"/>
      <w:bookmarkEnd w:id="10"/>
      <w:bookmarkEnd w:id="11"/>
      <w:bookmarkEnd w:id="12"/>
      <w:r>
        <w:rPr>
          <w:lang w:val="en-US"/>
        </w:rPr>
        <w:t>I</w:t>
      </w:r>
      <w:r w:rsidR="00220706">
        <w:rPr>
          <w:lang w:val="en-US"/>
        </w:rPr>
        <w:t>X</w:t>
      </w:r>
      <w:r w:rsidR="00654BE8" w:rsidRPr="00900870">
        <w:t>.</w:t>
      </w:r>
      <w:r w:rsidR="00654BE8">
        <w:t xml:space="preserve"> Этапы реализации </w:t>
      </w:r>
      <w:r w:rsidR="003D158A">
        <w:t>Э</w:t>
      </w:r>
      <w:r w:rsidR="00654BE8">
        <w:t>ксперимента</w:t>
      </w:r>
      <w:bookmarkEnd w:id="13"/>
    </w:p>
    <w:tbl>
      <w:tblPr>
        <w:tblStyle w:val="afa"/>
        <w:tblW w:w="10310" w:type="dxa"/>
        <w:tblInd w:w="-714" w:type="dxa"/>
        <w:tblLook w:val="04A0" w:firstRow="1" w:lastRow="0" w:firstColumn="1" w:lastColumn="0" w:noHBand="0" w:noVBand="1"/>
      </w:tblPr>
      <w:tblGrid>
        <w:gridCol w:w="498"/>
        <w:gridCol w:w="2099"/>
        <w:gridCol w:w="6022"/>
        <w:gridCol w:w="1691"/>
      </w:tblGrid>
      <w:tr w:rsidR="00B52132" w:rsidRPr="00627E5A" w:rsidTr="00B52132">
        <w:trPr>
          <w:trHeight w:val="911"/>
        </w:trPr>
        <w:tc>
          <w:tcPr>
            <w:tcW w:w="498" w:type="dxa"/>
            <w:vAlign w:val="center"/>
          </w:tcPr>
          <w:p w:rsidR="00B52132" w:rsidRPr="00627E5A" w:rsidRDefault="00B52132" w:rsidP="0017132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99" w:type="dxa"/>
            <w:vAlign w:val="center"/>
          </w:tcPr>
          <w:p w:rsidR="00B52132" w:rsidRPr="00627E5A" w:rsidRDefault="00B52132" w:rsidP="0017132C">
            <w:pPr>
              <w:spacing w:before="240"/>
              <w:jc w:val="center"/>
              <w:rPr>
                <w:b/>
              </w:rPr>
            </w:pPr>
            <w:r w:rsidRPr="00627E5A">
              <w:rPr>
                <w:b/>
              </w:rPr>
              <w:t>Этап</w:t>
            </w:r>
          </w:p>
        </w:tc>
        <w:tc>
          <w:tcPr>
            <w:tcW w:w="6022" w:type="dxa"/>
            <w:vAlign w:val="center"/>
          </w:tcPr>
          <w:p w:rsidR="00B52132" w:rsidRPr="00627E5A" w:rsidRDefault="00B52132" w:rsidP="0017132C">
            <w:pPr>
              <w:spacing w:before="240"/>
              <w:jc w:val="center"/>
              <w:rPr>
                <w:b/>
              </w:rPr>
            </w:pPr>
            <w:r w:rsidRPr="00627E5A">
              <w:rPr>
                <w:b/>
              </w:rPr>
              <w:t>Описание достигаемых результатов</w:t>
            </w:r>
          </w:p>
        </w:tc>
        <w:tc>
          <w:tcPr>
            <w:tcW w:w="1691" w:type="dxa"/>
            <w:vAlign w:val="center"/>
          </w:tcPr>
          <w:p w:rsidR="00B52132" w:rsidRPr="00627E5A" w:rsidRDefault="00B52132" w:rsidP="0017132C">
            <w:pPr>
              <w:spacing w:before="240"/>
              <w:jc w:val="center"/>
              <w:rPr>
                <w:b/>
              </w:rPr>
            </w:pPr>
            <w:r w:rsidRPr="00627E5A">
              <w:rPr>
                <w:b/>
              </w:rPr>
              <w:t>Сроки реализации</w:t>
            </w:r>
          </w:p>
        </w:tc>
      </w:tr>
      <w:tr w:rsidR="00B52132" w:rsidTr="00B52132">
        <w:tc>
          <w:tcPr>
            <w:tcW w:w="498" w:type="dxa"/>
            <w:vAlign w:val="center"/>
          </w:tcPr>
          <w:p w:rsidR="00B52132" w:rsidRPr="00A032CA" w:rsidRDefault="00B52132" w:rsidP="0017132C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B52132" w:rsidRPr="00A032CA" w:rsidRDefault="00B52132" w:rsidP="0017132C">
            <w:pPr>
              <w:spacing w:before="240"/>
              <w:jc w:val="left"/>
              <w:rPr>
                <w:sz w:val="24"/>
              </w:rPr>
            </w:pPr>
            <w:r w:rsidRPr="00A032CA">
              <w:rPr>
                <w:sz w:val="24"/>
              </w:rPr>
              <w:t xml:space="preserve">Запуск </w:t>
            </w:r>
            <w:r w:rsidR="003D158A">
              <w:rPr>
                <w:sz w:val="24"/>
              </w:rPr>
              <w:t>Э</w:t>
            </w:r>
            <w:r w:rsidRPr="00A032CA">
              <w:rPr>
                <w:sz w:val="24"/>
              </w:rPr>
              <w:t>ксперимента</w:t>
            </w:r>
          </w:p>
        </w:tc>
        <w:tc>
          <w:tcPr>
            <w:tcW w:w="6022" w:type="dxa"/>
          </w:tcPr>
          <w:p w:rsidR="00B52132" w:rsidRPr="003521CB" w:rsidRDefault="00B52132" w:rsidP="0017132C">
            <w:pPr>
              <w:rPr>
                <w:sz w:val="24"/>
              </w:rPr>
            </w:pPr>
            <w:r w:rsidRPr="003521CB">
              <w:rPr>
                <w:sz w:val="24"/>
              </w:rPr>
              <w:t xml:space="preserve">Создан Компонент МДЛП в </w:t>
            </w:r>
            <w:proofErr w:type="gramStart"/>
            <w:r w:rsidRPr="003521CB">
              <w:rPr>
                <w:sz w:val="24"/>
              </w:rPr>
              <w:t>составе</w:t>
            </w:r>
            <w:proofErr w:type="gramEnd"/>
            <w:r w:rsidRPr="003521CB">
              <w:rPr>
                <w:sz w:val="24"/>
              </w:rPr>
              <w:t xml:space="preserve"> ИС «Маркировка» первой очереди с объемом следующих выполняемых функций:</w:t>
            </w:r>
          </w:p>
          <w:p w:rsidR="00B52132" w:rsidRDefault="00B52132" w:rsidP="0017132C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  <w:r w:rsidRPr="00A032CA">
              <w:rPr>
                <w:sz w:val="24"/>
              </w:rPr>
              <w:t>регистрация субъектов обращения ЛП;</w:t>
            </w:r>
          </w:p>
          <w:p w:rsidR="00B52132" w:rsidRDefault="003521CB" w:rsidP="0017132C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регистрация сведений о завершении стадии фасовка/упаковка лекарственных препаратов во вторичную/ третичную упаковку</w:t>
            </w:r>
            <w:r w:rsidR="00B52132" w:rsidRPr="003F3C63">
              <w:rPr>
                <w:sz w:val="24"/>
              </w:rPr>
              <w:t>;</w:t>
            </w:r>
          </w:p>
          <w:p w:rsidR="003521CB" w:rsidRDefault="003521CB" w:rsidP="0017132C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регистрация сведений об отборе лекарственных препаратов;</w:t>
            </w:r>
          </w:p>
          <w:p w:rsidR="003521CB" w:rsidRDefault="003521CB" w:rsidP="0017132C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регистрация сведений о выпуске готовой продукции уполномоченным лицом;</w:t>
            </w:r>
          </w:p>
          <w:p w:rsidR="003521CB" w:rsidRDefault="003521CB" w:rsidP="0017132C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регистрация сведений об отгрузке со склада;</w:t>
            </w:r>
          </w:p>
          <w:p w:rsidR="003521CB" w:rsidRDefault="003521CB" w:rsidP="0017132C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регистрация сведений о приемке на склад;</w:t>
            </w:r>
          </w:p>
          <w:p w:rsidR="00B52132" w:rsidRPr="003521CB" w:rsidRDefault="003521CB" w:rsidP="0017132C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регистрация сведений о выводе из оборота.</w:t>
            </w:r>
          </w:p>
        </w:tc>
        <w:tc>
          <w:tcPr>
            <w:tcW w:w="1691" w:type="dxa"/>
            <w:vAlign w:val="center"/>
          </w:tcPr>
          <w:p w:rsidR="00B52132" w:rsidRPr="003D158A" w:rsidRDefault="002132A6" w:rsidP="0017132C">
            <w:pPr>
              <w:spacing w:before="240"/>
              <w:jc w:val="center"/>
              <w:rPr>
                <w:sz w:val="24"/>
              </w:rPr>
            </w:pPr>
            <w:r w:rsidRPr="00211C06">
              <w:rPr>
                <w:sz w:val="24"/>
              </w:rPr>
              <w:t xml:space="preserve">Июнь </w:t>
            </w:r>
            <w:r w:rsidR="003521CB">
              <w:rPr>
                <w:sz w:val="24"/>
              </w:rPr>
              <w:t>2017</w:t>
            </w:r>
          </w:p>
        </w:tc>
      </w:tr>
      <w:tr w:rsidR="00B52132" w:rsidTr="00B52132">
        <w:tc>
          <w:tcPr>
            <w:tcW w:w="498" w:type="dxa"/>
            <w:vAlign w:val="center"/>
          </w:tcPr>
          <w:p w:rsidR="00B52132" w:rsidRPr="00A032CA" w:rsidRDefault="00B52132" w:rsidP="0017132C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B52132" w:rsidRPr="00F11A5B" w:rsidRDefault="002C36A7" w:rsidP="0017132C">
            <w:pPr>
              <w:spacing w:before="24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Развитие функциональных возможностей</w:t>
            </w:r>
          </w:p>
        </w:tc>
        <w:tc>
          <w:tcPr>
            <w:tcW w:w="6022" w:type="dxa"/>
          </w:tcPr>
          <w:p w:rsidR="00B52132" w:rsidRDefault="00B52132" w:rsidP="0017132C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Путем развития с</w:t>
            </w:r>
            <w:r w:rsidRPr="00B43584">
              <w:rPr>
                <w:sz w:val="24"/>
              </w:rPr>
              <w:t xml:space="preserve">оздан Компонент МДЛП в </w:t>
            </w:r>
            <w:proofErr w:type="gramStart"/>
            <w:r w:rsidRPr="00B43584">
              <w:rPr>
                <w:sz w:val="24"/>
              </w:rPr>
              <w:t>составе</w:t>
            </w:r>
            <w:proofErr w:type="gramEnd"/>
            <w:r w:rsidRPr="00B43584">
              <w:rPr>
                <w:sz w:val="24"/>
              </w:rPr>
              <w:t xml:space="preserve"> ИС «Маркировка» </w:t>
            </w:r>
            <w:r>
              <w:rPr>
                <w:sz w:val="24"/>
              </w:rPr>
              <w:t xml:space="preserve">второй </w:t>
            </w:r>
            <w:r w:rsidRPr="00B43584">
              <w:rPr>
                <w:sz w:val="24"/>
              </w:rPr>
              <w:t xml:space="preserve">очереди с </w:t>
            </w:r>
            <w:r>
              <w:rPr>
                <w:sz w:val="24"/>
              </w:rPr>
              <w:t xml:space="preserve">реализацией в нем </w:t>
            </w:r>
            <w:r w:rsidRPr="00B43584">
              <w:rPr>
                <w:sz w:val="24"/>
              </w:rPr>
              <w:t xml:space="preserve">следующих </w:t>
            </w:r>
            <w:r>
              <w:rPr>
                <w:sz w:val="24"/>
              </w:rPr>
              <w:t>видов операций:</w:t>
            </w:r>
          </w:p>
          <w:p w:rsidR="00B52132" w:rsidRDefault="003521CB" w:rsidP="0017132C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регистрация сведений о внутренних перемещениях между местами осуществления деятельности</w:t>
            </w:r>
            <w:r w:rsidR="00B52132" w:rsidRPr="00ED1D7F">
              <w:rPr>
                <w:sz w:val="24"/>
              </w:rPr>
              <w:t>;</w:t>
            </w:r>
          </w:p>
          <w:p w:rsidR="003521CB" w:rsidRDefault="003521CB" w:rsidP="0017132C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регистрация сведений о временном выводе из оборота (приостановление обращения);</w:t>
            </w:r>
          </w:p>
          <w:p w:rsidR="003521CB" w:rsidRPr="00F11A5B" w:rsidRDefault="003521CB" w:rsidP="0017132C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регистрация корректировок в ранее введенные операции.</w:t>
            </w:r>
          </w:p>
        </w:tc>
        <w:tc>
          <w:tcPr>
            <w:tcW w:w="1691" w:type="dxa"/>
            <w:vAlign w:val="center"/>
          </w:tcPr>
          <w:p w:rsidR="00B52132" w:rsidRPr="003D158A" w:rsidRDefault="002132A6" w:rsidP="0017132C">
            <w:pPr>
              <w:spacing w:before="240"/>
              <w:jc w:val="center"/>
              <w:rPr>
                <w:sz w:val="24"/>
              </w:rPr>
            </w:pPr>
            <w:r w:rsidRPr="00211C06">
              <w:rPr>
                <w:sz w:val="24"/>
              </w:rPr>
              <w:t xml:space="preserve">Сентябрь </w:t>
            </w:r>
            <w:r w:rsidR="003521CB">
              <w:rPr>
                <w:sz w:val="24"/>
              </w:rPr>
              <w:t>2017</w:t>
            </w:r>
          </w:p>
        </w:tc>
      </w:tr>
      <w:tr w:rsidR="00B52132" w:rsidTr="00B52132">
        <w:tc>
          <w:tcPr>
            <w:tcW w:w="498" w:type="dxa"/>
            <w:vAlign w:val="center"/>
          </w:tcPr>
          <w:p w:rsidR="00B52132" w:rsidRPr="002C36A7" w:rsidRDefault="003521CB" w:rsidP="0017132C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B52132" w:rsidRPr="00A032CA" w:rsidRDefault="00B52132" w:rsidP="0017132C">
            <w:pPr>
              <w:spacing w:before="240"/>
              <w:jc w:val="left"/>
              <w:rPr>
                <w:sz w:val="24"/>
              </w:rPr>
            </w:pPr>
            <w:r w:rsidRPr="00A032CA">
              <w:rPr>
                <w:sz w:val="24"/>
              </w:rPr>
              <w:t xml:space="preserve">Реализация информационного взаимодействия </w:t>
            </w:r>
          </w:p>
        </w:tc>
        <w:tc>
          <w:tcPr>
            <w:tcW w:w="6022" w:type="dxa"/>
          </w:tcPr>
          <w:p w:rsidR="00B52132" w:rsidRDefault="00B52132" w:rsidP="0017132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Путем развития с</w:t>
            </w:r>
            <w:r w:rsidRPr="00B43584">
              <w:rPr>
                <w:sz w:val="24"/>
              </w:rPr>
              <w:t xml:space="preserve">оздан Компонент МДЛП в составе ИС «Маркировка» </w:t>
            </w:r>
            <w:r>
              <w:rPr>
                <w:sz w:val="24"/>
              </w:rPr>
              <w:t xml:space="preserve">четвертой </w:t>
            </w:r>
            <w:r w:rsidRPr="00B43584">
              <w:rPr>
                <w:sz w:val="24"/>
              </w:rPr>
              <w:t xml:space="preserve">очереди с </w:t>
            </w:r>
            <w:r>
              <w:rPr>
                <w:sz w:val="24"/>
              </w:rPr>
              <w:t>реализацией возможностей взаимодействия посредством использования системы межведомственного электронного взаимодействия со следующими информационными системами органов государственной власти при условии их функциональной и технической готовности:</w:t>
            </w:r>
            <w:proofErr w:type="gramEnd"/>
          </w:p>
          <w:p w:rsidR="00B52132" w:rsidRDefault="00B52132" w:rsidP="0017132C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Государственный реестр лекарственных средств Минздрава России;</w:t>
            </w:r>
          </w:p>
          <w:p w:rsidR="00B52132" w:rsidRDefault="00B52132" w:rsidP="0017132C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Единый реестр лицензий на производство лекарственных средств Минпромторга России;</w:t>
            </w:r>
          </w:p>
          <w:p w:rsidR="00B52132" w:rsidRDefault="00B52132" w:rsidP="0017132C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  <w:r w:rsidRPr="00DC79BE">
              <w:rPr>
                <w:sz w:val="24"/>
              </w:rPr>
              <w:t>Един</w:t>
            </w:r>
            <w:r>
              <w:rPr>
                <w:sz w:val="24"/>
              </w:rPr>
              <w:t>ый реестр</w:t>
            </w:r>
            <w:r w:rsidRPr="00DC79BE">
              <w:rPr>
                <w:sz w:val="24"/>
              </w:rPr>
              <w:t xml:space="preserve"> лицензий на фармацевтическую деятельность Росздравнадзора</w:t>
            </w:r>
            <w:r>
              <w:rPr>
                <w:sz w:val="24"/>
              </w:rPr>
              <w:t>;</w:t>
            </w:r>
          </w:p>
          <w:p w:rsidR="00B52132" w:rsidRDefault="00B52132" w:rsidP="0017132C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Единый государственный реестр юридических лиц / Единый государственный реестр индивидуальных предпринимателей;</w:t>
            </w:r>
          </w:p>
          <w:p w:rsidR="00B52132" w:rsidRDefault="00B52132" w:rsidP="0017132C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627E5A">
              <w:rPr>
                <w:sz w:val="24"/>
              </w:rPr>
              <w:t>одсистем</w:t>
            </w:r>
            <w:r>
              <w:rPr>
                <w:sz w:val="24"/>
              </w:rPr>
              <w:t>а</w:t>
            </w:r>
            <w:r w:rsidRPr="00627E5A">
              <w:rPr>
                <w:sz w:val="24"/>
              </w:rPr>
              <w:t xml:space="preserve"> «Выборочный контроль» автоматизированной информационной системы Росздравнадзора</w:t>
            </w:r>
            <w:r w:rsidR="005B7271">
              <w:rPr>
                <w:sz w:val="24"/>
              </w:rPr>
              <w:t>;</w:t>
            </w:r>
          </w:p>
          <w:p w:rsidR="003521CB" w:rsidRPr="003521CB" w:rsidRDefault="003521CB" w:rsidP="0017132C">
            <w:pPr>
              <w:pStyle w:val="a5"/>
              <w:numPr>
                <w:ilvl w:val="0"/>
                <w:numId w:val="8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627E5A">
              <w:rPr>
                <w:sz w:val="24"/>
              </w:rPr>
              <w:t>одсистем</w:t>
            </w:r>
            <w:r>
              <w:rPr>
                <w:sz w:val="24"/>
              </w:rPr>
              <w:t>а</w:t>
            </w:r>
            <w:r w:rsidRPr="00627E5A">
              <w:rPr>
                <w:sz w:val="24"/>
              </w:rPr>
              <w:t xml:space="preserve"> «</w:t>
            </w:r>
            <w:r>
              <w:rPr>
                <w:sz w:val="24"/>
              </w:rPr>
              <w:t>Контроль качества лекарственных средств</w:t>
            </w:r>
            <w:r w:rsidRPr="00627E5A">
              <w:rPr>
                <w:sz w:val="24"/>
              </w:rPr>
              <w:t>» автоматизированной информационной системы Росздравнадзора</w:t>
            </w:r>
            <w:r>
              <w:rPr>
                <w:sz w:val="24"/>
              </w:rPr>
              <w:t>.</w:t>
            </w:r>
          </w:p>
        </w:tc>
        <w:tc>
          <w:tcPr>
            <w:tcW w:w="1691" w:type="dxa"/>
            <w:vAlign w:val="center"/>
          </w:tcPr>
          <w:p w:rsidR="00B52132" w:rsidRPr="003D158A" w:rsidRDefault="00B52132" w:rsidP="0017132C">
            <w:pPr>
              <w:spacing w:before="240"/>
              <w:jc w:val="center"/>
              <w:rPr>
                <w:sz w:val="24"/>
              </w:rPr>
            </w:pPr>
            <w:r w:rsidRPr="003D158A">
              <w:rPr>
                <w:sz w:val="24"/>
              </w:rPr>
              <w:t>Декабрь 2017</w:t>
            </w:r>
          </w:p>
        </w:tc>
      </w:tr>
    </w:tbl>
    <w:p w:rsidR="00071D46" w:rsidRDefault="000F6C78" w:rsidP="0017132C">
      <w:pPr>
        <w:pStyle w:val="1"/>
        <w:pageBreakBefore/>
        <w:jc w:val="left"/>
      </w:pPr>
      <w:bookmarkStart w:id="14" w:name="_Приложение_№1"/>
      <w:bookmarkStart w:id="15" w:name="_Toc462180480"/>
      <w:bookmarkEnd w:id="14"/>
      <w:r>
        <w:t>Приложение №1</w:t>
      </w:r>
      <w:bookmarkEnd w:id="15"/>
    </w:p>
    <w:p w:rsidR="00D178B1" w:rsidRDefault="00D178B1" w:rsidP="001713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19">
        <w:rPr>
          <w:rFonts w:ascii="Times New Roman" w:hAnsi="Times New Roman" w:cs="Times New Roman"/>
          <w:sz w:val="24"/>
          <w:szCs w:val="24"/>
        </w:rPr>
        <w:t xml:space="preserve">к Методическим рекомендациям по порядку реализации </w:t>
      </w:r>
      <w:r w:rsidR="00CF1CC3">
        <w:rPr>
          <w:rFonts w:ascii="Times New Roman" w:hAnsi="Times New Roman" w:cs="Times New Roman"/>
          <w:sz w:val="24"/>
          <w:szCs w:val="24"/>
        </w:rPr>
        <w:t>Эксперимента</w:t>
      </w:r>
    </w:p>
    <w:p w:rsidR="00D178B1" w:rsidRDefault="00D178B1" w:rsidP="0017132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3AAB" w:rsidRDefault="00233AAB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</w:t>
      </w:r>
      <w:r w:rsidR="00D178B1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7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312" w:rsidRDefault="00D178B1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на добровольной основе в </w:t>
      </w:r>
      <w:r w:rsidR="00233AA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ксперименте </w:t>
      </w:r>
    </w:p>
    <w:p w:rsidR="00D178B1" w:rsidRDefault="004C1312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312">
        <w:rPr>
          <w:rFonts w:ascii="Times New Roman" w:hAnsi="Times New Roman" w:cs="Times New Roman"/>
          <w:sz w:val="28"/>
          <w:szCs w:val="28"/>
        </w:rPr>
        <w:t>российских производителей ЛП, осуществляющих стадию «</w:t>
      </w:r>
      <w:r w:rsidRPr="004C1312">
        <w:rPr>
          <w:rFonts w:ascii="Times New Roman" w:hAnsi="Times New Roman" w:cs="Times New Roman"/>
          <w:i/>
          <w:sz w:val="28"/>
          <w:szCs w:val="28"/>
        </w:rPr>
        <w:t>фасовка/упаковка ЛП во вторичную и/или третичную упаковку</w:t>
      </w:r>
      <w:r w:rsidRPr="004C1312">
        <w:rPr>
          <w:rFonts w:ascii="Times New Roman" w:hAnsi="Times New Roman" w:cs="Times New Roman"/>
          <w:sz w:val="28"/>
          <w:szCs w:val="28"/>
        </w:rPr>
        <w:t>», российских производителей ЛП, осуществляющих стадию «</w:t>
      </w:r>
      <w:r w:rsidRPr="004C1312">
        <w:rPr>
          <w:rFonts w:ascii="Times New Roman" w:hAnsi="Times New Roman" w:cs="Times New Roman"/>
          <w:i/>
          <w:sz w:val="28"/>
          <w:szCs w:val="28"/>
        </w:rPr>
        <w:t>выпускающий контроль качества</w:t>
      </w:r>
      <w:r w:rsidR="00875269">
        <w:rPr>
          <w:rFonts w:ascii="Times New Roman" w:hAnsi="Times New Roman" w:cs="Times New Roman"/>
          <w:sz w:val="28"/>
          <w:szCs w:val="28"/>
        </w:rPr>
        <w:t>», а также п</w:t>
      </w:r>
      <w:r w:rsidRPr="004C1312">
        <w:rPr>
          <w:rFonts w:ascii="Times New Roman" w:hAnsi="Times New Roman" w:cs="Times New Roman"/>
          <w:sz w:val="28"/>
          <w:szCs w:val="28"/>
        </w:rPr>
        <w:t xml:space="preserve">редставительств иностранных держателей </w:t>
      </w:r>
      <w:r>
        <w:rPr>
          <w:rFonts w:ascii="Times New Roman" w:hAnsi="Times New Roman" w:cs="Times New Roman"/>
          <w:sz w:val="28"/>
          <w:szCs w:val="28"/>
        </w:rPr>
        <w:t>регистрационных удостоверений</w:t>
      </w:r>
    </w:p>
    <w:p w:rsidR="00D178B1" w:rsidRDefault="00D178B1" w:rsidP="0017132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61"/>
        <w:gridCol w:w="2257"/>
        <w:gridCol w:w="992"/>
        <w:gridCol w:w="898"/>
        <w:gridCol w:w="1262"/>
        <w:gridCol w:w="81"/>
        <w:gridCol w:w="486"/>
        <w:gridCol w:w="1101"/>
        <w:gridCol w:w="81"/>
        <w:gridCol w:w="1795"/>
        <w:gridCol w:w="236"/>
        <w:gridCol w:w="142"/>
        <w:gridCol w:w="206"/>
        <w:gridCol w:w="8"/>
        <w:gridCol w:w="22"/>
        <w:gridCol w:w="61"/>
      </w:tblGrid>
      <w:tr w:rsidR="00B40543" w:rsidRPr="00B40543" w:rsidTr="00B40543">
        <w:trPr>
          <w:gridAfter w:val="6"/>
          <w:wAfter w:w="675" w:type="dxa"/>
          <w:trHeight w:val="700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B40543" w:rsidRPr="00BC03F4" w:rsidRDefault="00B40543" w:rsidP="0017132C">
            <w:pPr>
              <w:rPr>
                <w:rFonts w:eastAsia="Times New Roman"/>
                <w:b/>
                <w:bCs/>
                <w:color w:val="F2F2F2"/>
                <w:sz w:val="22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Общие сведения о </w:t>
            </w:r>
            <w:r w:rsidR="00E07DCC" w:rsidRPr="00E07DCC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Представител</w:t>
            </w:r>
            <w:r w:rsidR="0044555A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ьстве</w:t>
            </w:r>
            <w:r w:rsidR="00E07DCC" w:rsidRPr="00E07DCC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 иностранного держателя РУ</w:t>
            </w:r>
          </w:p>
        </w:tc>
      </w:tr>
      <w:tr w:rsidR="00B40543" w:rsidRPr="00B40543" w:rsidTr="00A0381C">
        <w:trPr>
          <w:gridAfter w:val="1"/>
          <w:wAfter w:w="61" w:type="dxa"/>
          <w:trHeight w:val="50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b/>
                <w:bCs/>
                <w:color w:val="F2F2F2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юридического лица:</w:t>
            </w:r>
          </w:p>
        </w:tc>
        <w:tc>
          <w:tcPr>
            <w:tcW w:w="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gridSpan w:val="2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A0381C">
        <w:trPr>
          <w:trHeight w:val="25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2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gridSpan w:val="2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A0381C">
        <w:trPr>
          <w:trHeight w:val="40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2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Адрес сайта в сети Интернет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gridSpan w:val="2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A0381C">
        <w:trPr>
          <w:trHeight w:val="25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Телефон, факс </w:t>
            </w:r>
          </w:p>
        </w:tc>
        <w:tc>
          <w:tcPr>
            <w:tcW w:w="2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gridSpan w:val="2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A0381C">
        <w:trPr>
          <w:trHeight w:val="186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Адрес место нахождения (юридический)</w:t>
            </w:r>
          </w:p>
        </w:tc>
        <w:tc>
          <w:tcPr>
            <w:tcW w:w="2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Адрес место нахождения (фактический)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gridSpan w:val="2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A0381C">
        <w:trPr>
          <w:gridAfter w:val="1"/>
          <w:wAfter w:w="61" w:type="dxa"/>
          <w:trHeight w:val="577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Фамилия, имя, отчество руководителя организации, должность, контактная информация</w:t>
            </w:r>
          </w:p>
        </w:tc>
        <w:tc>
          <w:tcPr>
            <w:tcW w:w="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gridSpan w:val="2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A0381C">
        <w:trPr>
          <w:gridAfter w:val="1"/>
          <w:wAfter w:w="61" w:type="dxa"/>
          <w:trHeight w:val="38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Свидетельство о внесении записи в Единый государственный реестр юридических лиц: серия, номер, дата регистрации</w:t>
            </w:r>
          </w:p>
        </w:tc>
        <w:tc>
          <w:tcPr>
            <w:tcW w:w="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gridSpan w:val="2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A0381C">
        <w:trPr>
          <w:gridAfter w:val="1"/>
          <w:wAfter w:w="61" w:type="dxa"/>
          <w:trHeight w:val="311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Свидетельство о постановке на учет в налоговом органе: серия, номер, дата постановки на учет</w:t>
            </w:r>
          </w:p>
        </w:tc>
        <w:tc>
          <w:tcPr>
            <w:tcW w:w="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gridSpan w:val="2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A0381C">
        <w:trPr>
          <w:gridAfter w:val="1"/>
          <w:wAfter w:w="61" w:type="dxa"/>
          <w:trHeight w:val="966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фамилию, имя, отчество лица, ответственного за участие в </w:t>
            </w:r>
            <w:proofErr w:type="gramStart"/>
            <w:r w:rsidR="003D158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</w:t>
            </w: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ксперименте</w:t>
            </w:r>
            <w:proofErr w:type="gramEnd"/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, должность, контактная информация</w:t>
            </w:r>
          </w:p>
        </w:tc>
        <w:tc>
          <w:tcPr>
            <w:tcW w:w="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gridSpan w:val="2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B40543">
        <w:trPr>
          <w:gridAfter w:val="6"/>
          <w:wAfter w:w="675" w:type="dxa"/>
          <w:trHeight w:val="561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B40543" w:rsidRPr="00BC03F4" w:rsidRDefault="009A60D2" w:rsidP="0017132C">
            <w:pPr>
              <w:rPr>
                <w:rFonts w:eastAsia="Times New Roman"/>
                <w:b/>
                <w:bCs/>
                <w:color w:val="F2F2F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Общие сведения об иностранном держателе </w:t>
            </w:r>
            <w:r w:rsidR="00181573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РУ</w:t>
            </w:r>
          </w:p>
        </w:tc>
      </w:tr>
      <w:tr w:rsidR="00B40543" w:rsidRPr="00B40543" w:rsidTr="00A0381C">
        <w:trPr>
          <w:gridAfter w:val="3"/>
          <w:wAfter w:w="91" w:type="dxa"/>
          <w:trHeight w:val="3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r w:rsidR="009A60D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иностранного </w:t>
            </w: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юридического лица:</w:t>
            </w:r>
          </w:p>
        </w:tc>
        <w:tc>
          <w:tcPr>
            <w:tcW w:w="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A0381C">
        <w:trPr>
          <w:gridAfter w:val="3"/>
          <w:wAfter w:w="91" w:type="dxa"/>
          <w:trHeight w:val="701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Сведения о регистрации </w:t>
            </w:r>
            <w:r w:rsidR="009A60D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иностранного юридического лица в стране регистрации </w:t>
            </w: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</w:t>
            </w:r>
            <w:r w:rsidR="00C37E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регистрирующего органа, регистрационный номер, код налогоплательщика или его аналог</w:t>
            </w: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A0381C">
        <w:trPr>
          <w:gridAfter w:val="1"/>
          <w:wAfter w:w="61" w:type="dxa"/>
          <w:trHeight w:val="63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C37ED5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и цифровой код страны регистрации в соответствии с Общим классификатором  стран мира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r w:rsidR="00C37ED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иностранного юридического лица в стране регистрации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gridSpan w:val="2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A0381C">
        <w:trPr>
          <w:gridAfter w:val="3"/>
          <w:wAfter w:w="91" w:type="dxa"/>
          <w:trHeight w:val="32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фамилию, имя, отчество лица, ответственного за участие в </w:t>
            </w:r>
            <w:proofErr w:type="gramStart"/>
            <w:r w:rsidR="003D158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</w:t>
            </w: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ксперименте</w:t>
            </w:r>
            <w:proofErr w:type="gramEnd"/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, должность, контактная информация</w:t>
            </w:r>
          </w:p>
        </w:tc>
        <w:tc>
          <w:tcPr>
            <w:tcW w:w="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B40543">
        <w:trPr>
          <w:gridAfter w:val="6"/>
          <w:wAfter w:w="675" w:type="dxa"/>
          <w:trHeight w:val="700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B40543" w:rsidRPr="00BC03F4" w:rsidRDefault="00B40543" w:rsidP="0017132C">
            <w:pPr>
              <w:rPr>
                <w:rFonts w:eastAsia="Times New Roman"/>
                <w:b/>
                <w:bCs/>
                <w:color w:val="F2F2F2"/>
                <w:sz w:val="22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Сведения о </w:t>
            </w:r>
            <w:r w:rsidR="0077736F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ЛП</w:t>
            </w: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, </w:t>
            </w:r>
            <w:proofErr w:type="gramStart"/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предлагаемых</w:t>
            </w:r>
            <w:proofErr w:type="gramEnd"/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 для участия в </w:t>
            </w:r>
            <w:r w:rsidR="003D158A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Э</w:t>
            </w: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ксперименте по маркировке</w:t>
            </w:r>
          </w:p>
        </w:tc>
      </w:tr>
      <w:tr w:rsidR="004C1312" w:rsidRPr="00B40543" w:rsidTr="00D12A30">
        <w:trPr>
          <w:gridAfter w:val="2"/>
          <w:wAfter w:w="83" w:type="dxa"/>
          <w:trHeight w:val="687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B40543" w:rsidRDefault="004C1312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4C1312" w:rsidRPr="00B40543" w:rsidRDefault="004C131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владельца регистрационного удостоверения (РУ)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C1312" w:rsidRPr="00B40543" w:rsidRDefault="004C131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МНН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C1312" w:rsidRPr="00B40543" w:rsidRDefault="004C131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Торговое название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C1312" w:rsidRPr="00B40543" w:rsidRDefault="004C131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Упаковка, фасовка, дозировка, форма выпуска</w:t>
            </w:r>
          </w:p>
        </w:tc>
        <w:tc>
          <w:tcPr>
            <w:tcW w:w="236" w:type="dxa"/>
            <w:vAlign w:val="center"/>
            <w:hideMark/>
          </w:tcPr>
          <w:p w:rsidR="004C1312" w:rsidRPr="00B40543" w:rsidRDefault="004C1312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vAlign w:val="center"/>
            <w:hideMark/>
          </w:tcPr>
          <w:p w:rsidR="004C1312" w:rsidRPr="00B40543" w:rsidRDefault="004C1312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C1312" w:rsidRPr="00B40543" w:rsidTr="00D12A30">
        <w:trPr>
          <w:gridAfter w:val="2"/>
          <w:wAfter w:w="83" w:type="dxa"/>
          <w:trHeight w:val="3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B40543" w:rsidRDefault="004C131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12" w:rsidRPr="00B40543" w:rsidRDefault="004C131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12" w:rsidRPr="00B40543" w:rsidRDefault="004C131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12" w:rsidRPr="00B40543" w:rsidRDefault="004C131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12" w:rsidRPr="00B40543" w:rsidRDefault="004C131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4C1312" w:rsidRPr="00B40543" w:rsidRDefault="004C1312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vAlign w:val="center"/>
            <w:hideMark/>
          </w:tcPr>
          <w:p w:rsidR="004C1312" w:rsidRPr="00B40543" w:rsidRDefault="004C1312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C1312" w:rsidRPr="00B40543" w:rsidTr="00D12A30">
        <w:trPr>
          <w:gridAfter w:val="2"/>
          <w:wAfter w:w="83" w:type="dxa"/>
          <w:trHeight w:val="3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12" w:rsidRPr="00B40543" w:rsidRDefault="004C131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12" w:rsidRPr="00B40543" w:rsidRDefault="004C131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12" w:rsidRPr="00B40543" w:rsidRDefault="004C131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12" w:rsidRPr="00B40543" w:rsidRDefault="004C131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12" w:rsidRPr="00B40543" w:rsidRDefault="004C131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236" w:type="dxa"/>
            <w:vAlign w:val="center"/>
            <w:hideMark/>
          </w:tcPr>
          <w:p w:rsidR="004C1312" w:rsidRPr="00B40543" w:rsidRDefault="004C1312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vAlign w:val="center"/>
            <w:hideMark/>
          </w:tcPr>
          <w:p w:rsidR="004C1312" w:rsidRPr="00B40543" w:rsidRDefault="004C1312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B40543">
        <w:trPr>
          <w:gridAfter w:val="6"/>
          <w:wAfter w:w="675" w:type="dxa"/>
          <w:trHeight w:val="519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B40543" w:rsidRPr="00BC03F4" w:rsidRDefault="00B40543" w:rsidP="0017132C">
            <w:pPr>
              <w:rPr>
                <w:rFonts w:eastAsia="Times New Roman"/>
                <w:b/>
                <w:bCs/>
                <w:color w:val="F2F2F2"/>
                <w:sz w:val="22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Сведения о производственных площадках, на которых осуществляется выпуск готовой продукции, участвующей в </w:t>
            </w:r>
            <w:r w:rsidR="009F5880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Э</w:t>
            </w: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ксперименте</w:t>
            </w:r>
          </w:p>
        </w:tc>
      </w:tr>
      <w:tr w:rsidR="00B40543" w:rsidRPr="00B40543" w:rsidTr="00A0381C">
        <w:trPr>
          <w:gridAfter w:val="1"/>
          <w:wAfter w:w="61" w:type="dxa"/>
          <w:trHeight w:val="1037"/>
        </w:trPr>
        <w:tc>
          <w:tcPr>
            <w:tcW w:w="2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  <w:p w:rsidR="00B40543" w:rsidRPr="00B40543" w:rsidRDefault="00B40543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r w:rsidR="009F588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места</w:t>
            </w: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осуществления деятельности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40543" w:rsidRPr="00B40543" w:rsidRDefault="007D6014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Сведения о производителе: </w:t>
            </w:r>
            <w:r w:rsidR="00B40543"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Наименование, </w:t>
            </w:r>
            <w:r w:rsidR="009F588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 постановки на учет в налоговые органы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Сведения о производственной </w:t>
            </w:r>
            <w:r w:rsidR="007D6014"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</w:t>
            </w:r>
            <w:r w:rsidR="007D601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="007D6014"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ии</w:t>
            </w: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(тип и марка оборудования, способ нанесения маркировки)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A0381C">
        <w:trPr>
          <w:gridAfter w:val="1"/>
          <w:wAfter w:w="61" w:type="dxa"/>
          <w:trHeight w:val="320"/>
        </w:trPr>
        <w:tc>
          <w:tcPr>
            <w:tcW w:w="26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gridSpan w:val="2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A0381C">
        <w:trPr>
          <w:gridAfter w:val="1"/>
          <w:wAfter w:w="61" w:type="dxa"/>
          <w:trHeight w:val="320"/>
        </w:trPr>
        <w:tc>
          <w:tcPr>
            <w:tcW w:w="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gridSpan w:val="2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B40543">
        <w:trPr>
          <w:gridAfter w:val="6"/>
          <w:wAfter w:w="675" w:type="dxa"/>
          <w:trHeight w:val="700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B40543" w:rsidRPr="00BC03F4" w:rsidRDefault="00B40543" w:rsidP="0017132C">
            <w:pPr>
              <w:rPr>
                <w:rFonts w:eastAsia="Times New Roman"/>
                <w:b/>
                <w:bCs/>
                <w:color w:val="F2F2F2"/>
                <w:sz w:val="22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Сведения о лицензии на производство </w:t>
            </w:r>
            <w:r w:rsidR="0077736F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лекарственных средств</w:t>
            </w:r>
          </w:p>
        </w:tc>
      </w:tr>
      <w:tr w:rsidR="00B40543" w:rsidRPr="00B40543" w:rsidTr="009F5880">
        <w:trPr>
          <w:gridAfter w:val="2"/>
          <w:wAfter w:w="83" w:type="dxa"/>
          <w:trHeight w:val="116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b/>
                <w:bCs/>
                <w:color w:val="F2F2F2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Серия лицензии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Номер лицензии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r w:rsidR="009F588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места </w:t>
            </w: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осуществления деятельности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Номер регистрационного удостоверения </w:t>
            </w:r>
            <w:r w:rsidR="0077736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ЛП</w:t>
            </w:r>
          </w:p>
        </w:tc>
        <w:tc>
          <w:tcPr>
            <w:tcW w:w="236" w:type="dxa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9F5880">
        <w:trPr>
          <w:gridAfter w:val="2"/>
          <w:wAfter w:w="83" w:type="dxa"/>
          <w:trHeight w:val="3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9F5880">
        <w:trPr>
          <w:gridAfter w:val="2"/>
          <w:wAfter w:w="83" w:type="dxa"/>
          <w:trHeight w:val="3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B40543">
        <w:trPr>
          <w:gridAfter w:val="6"/>
          <w:wAfter w:w="675" w:type="dxa"/>
          <w:trHeight w:val="700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B40543" w:rsidRPr="00BC03F4" w:rsidRDefault="00B40543" w:rsidP="0017132C">
            <w:pPr>
              <w:rPr>
                <w:rFonts w:eastAsia="Times New Roman"/>
                <w:b/>
                <w:bCs/>
                <w:color w:val="F2F2F2"/>
                <w:sz w:val="22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Сведения о поставках </w:t>
            </w:r>
            <w:r w:rsidR="0077736F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ЛП</w:t>
            </w: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, участвующих в </w:t>
            </w:r>
            <w:r w:rsidR="003D158A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Э</w:t>
            </w: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ксперименте</w:t>
            </w:r>
          </w:p>
        </w:tc>
      </w:tr>
      <w:tr w:rsidR="00B40543" w:rsidRPr="00B40543" w:rsidTr="00C37ED5">
        <w:trPr>
          <w:gridAfter w:val="2"/>
          <w:wAfter w:w="83" w:type="dxa"/>
          <w:trHeight w:val="701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Тип субъекта обращения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Номер РУ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субъекта обращения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r w:rsidR="0077736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места осуществления деятельности</w:t>
            </w:r>
          </w:p>
        </w:tc>
        <w:tc>
          <w:tcPr>
            <w:tcW w:w="236" w:type="dxa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C37ED5">
        <w:trPr>
          <w:gridAfter w:val="2"/>
          <w:wAfter w:w="83" w:type="dxa"/>
          <w:trHeight w:val="19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 xml:space="preserve">1) Импортер на территорию </w:t>
            </w:r>
            <w:r w:rsidR="001F364D">
              <w:rPr>
                <w:rFonts w:eastAsia="Times New Roman"/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C37ED5">
        <w:trPr>
          <w:gridAfter w:val="2"/>
          <w:wAfter w:w="83" w:type="dxa"/>
          <w:trHeight w:val="26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2) Логистический оператор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C37ED5">
        <w:trPr>
          <w:gridAfter w:val="2"/>
          <w:wAfter w:w="83" w:type="dxa"/>
          <w:trHeight w:val="506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3) Организация оптовой торговли (покупатель лекарственных препаратов)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B40543">
        <w:trPr>
          <w:gridAfter w:val="6"/>
          <w:wAfter w:w="675" w:type="dxa"/>
          <w:trHeight w:val="700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B40543" w:rsidRPr="00BC03F4" w:rsidRDefault="00B40543" w:rsidP="0017132C">
            <w:pPr>
              <w:rPr>
                <w:rFonts w:eastAsia="Times New Roman"/>
                <w:b/>
                <w:bCs/>
                <w:color w:val="F2F2F2"/>
                <w:sz w:val="22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Общие сведения об электронно-цифровой подписи для участия в </w:t>
            </w:r>
            <w:r w:rsidR="003D158A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Э</w:t>
            </w: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ксперименте</w:t>
            </w:r>
          </w:p>
        </w:tc>
      </w:tr>
      <w:tr w:rsidR="00B40543" w:rsidRPr="00B40543" w:rsidTr="00A0381C">
        <w:trPr>
          <w:gridAfter w:val="3"/>
          <w:wAfter w:w="91" w:type="dxa"/>
          <w:trHeight w:val="491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Наличие электронной подписи для регистрации сведений в информационной системе (на момент подачи анкеты) </w:t>
            </w:r>
          </w:p>
        </w:tc>
        <w:tc>
          <w:tcPr>
            <w:tcW w:w="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A0381C">
        <w:trPr>
          <w:gridAfter w:val="3"/>
          <w:wAfter w:w="91" w:type="dxa"/>
          <w:trHeight w:val="57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Удостоверяющего центра, осуществившего выпуск (выдачу) электронной подписи:</w:t>
            </w:r>
          </w:p>
        </w:tc>
        <w:tc>
          <w:tcPr>
            <w:tcW w:w="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40543" w:rsidRPr="00B40543" w:rsidTr="00A0381C">
        <w:trPr>
          <w:gridAfter w:val="3"/>
          <w:wAfter w:w="91" w:type="dxa"/>
          <w:trHeight w:val="60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Фамилия, имя, отчество на кого оформлена (выдана) электронная подпись для регистрации сведений в информационной системе:</w:t>
            </w:r>
          </w:p>
        </w:tc>
        <w:tc>
          <w:tcPr>
            <w:tcW w:w="5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vAlign w:val="center"/>
            <w:hideMark/>
          </w:tcPr>
          <w:p w:rsidR="00B40543" w:rsidRPr="00B40543" w:rsidRDefault="00B40543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40543" w:rsidRPr="00445FC6" w:rsidRDefault="00B40543" w:rsidP="0017132C"/>
    <w:p w:rsidR="002A79C5" w:rsidRDefault="002A79C5" w:rsidP="0017132C">
      <w:pPr>
        <w:pStyle w:val="1"/>
        <w:pageBreakBefore/>
        <w:jc w:val="left"/>
      </w:pPr>
      <w:bookmarkStart w:id="16" w:name="_Приложение_№2"/>
      <w:bookmarkStart w:id="17" w:name="_Приложение_№2_1"/>
      <w:bookmarkStart w:id="18" w:name="_Toc462180481"/>
      <w:bookmarkEnd w:id="16"/>
      <w:bookmarkEnd w:id="17"/>
      <w:r>
        <w:t>Приложение №2</w:t>
      </w:r>
      <w:bookmarkEnd w:id="18"/>
    </w:p>
    <w:p w:rsidR="00CF1CC3" w:rsidRDefault="00CF1CC3" w:rsidP="001713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19">
        <w:rPr>
          <w:rFonts w:ascii="Times New Roman" w:hAnsi="Times New Roman" w:cs="Times New Roman"/>
          <w:sz w:val="24"/>
          <w:szCs w:val="24"/>
        </w:rPr>
        <w:t xml:space="preserve">к Методическим рекомендациям по порядку реализации </w:t>
      </w:r>
      <w:r>
        <w:rPr>
          <w:rFonts w:ascii="Times New Roman" w:hAnsi="Times New Roman" w:cs="Times New Roman"/>
          <w:sz w:val="24"/>
          <w:szCs w:val="24"/>
        </w:rPr>
        <w:t>Эксперимента</w:t>
      </w:r>
    </w:p>
    <w:p w:rsidR="002A79C5" w:rsidRDefault="002A79C5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AB" w:rsidRDefault="00233AAB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</w:t>
      </w:r>
      <w:r w:rsidR="002A79C5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AAB" w:rsidRDefault="002A79C5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на добровольной основе </w:t>
      </w:r>
    </w:p>
    <w:p w:rsidR="002A79C5" w:rsidRDefault="002A79C5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оптовой торговли </w:t>
      </w:r>
      <w:r w:rsidR="00233A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AA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ксперименте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3F4" w:rsidRPr="00BC03F4" w:rsidRDefault="00BC03F4" w:rsidP="0017132C"/>
    <w:tbl>
      <w:tblPr>
        <w:tblW w:w="9515" w:type="dxa"/>
        <w:tblLayout w:type="fixed"/>
        <w:tblLook w:val="04A0" w:firstRow="1" w:lastRow="0" w:firstColumn="1" w:lastColumn="0" w:noHBand="0" w:noVBand="1"/>
      </w:tblPr>
      <w:tblGrid>
        <w:gridCol w:w="283"/>
        <w:gridCol w:w="1646"/>
        <w:gridCol w:w="867"/>
        <w:gridCol w:w="1207"/>
        <w:gridCol w:w="1242"/>
        <w:gridCol w:w="423"/>
        <w:gridCol w:w="1845"/>
        <w:gridCol w:w="298"/>
        <w:gridCol w:w="1687"/>
        <w:gridCol w:w="17"/>
      </w:tblGrid>
      <w:tr w:rsidR="00BC03F4" w:rsidRPr="00BC03F4" w:rsidTr="0080248F">
        <w:trPr>
          <w:gridAfter w:val="1"/>
          <w:wAfter w:w="17" w:type="dxa"/>
          <w:trHeight w:val="571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F2F2F2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Общие сведения об организации оптовой торговл</w:t>
            </w:r>
            <w:r w:rsidR="00802A11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и ЛП</w:t>
            </w: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:</w:t>
            </w:r>
            <w:r w:rsidRPr="00BC03F4">
              <w:rPr>
                <w:rFonts w:eastAsia="Times New Roman"/>
                <w:color w:val="F2F2F2"/>
                <w:sz w:val="22"/>
                <w:szCs w:val="22"/>
              </w:rPr>
              <w:t> </w:t>
            </w:r>
          </w:p>
        </w:tc>
      </w:tr>
      <w:tr w:rsidR="00BC03F4" w:rsidRPr="00BC03F4" w:rsidTr="00BC03F4">
        <w:trPr>
          <w:gridAfter w:val="1"/>
          <w:wAfter w:w="17" w:type="dxa"/>
          <w:trHeight w:val="40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F2F2F2"/>
                <w:sz w:val="18"/>
                <w:szCs w:val="22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Наименование юридического лица: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BC03F4" w:rsidRPr="00BC03F4" w:rsidTr="0080248F">
        <w:trPr>
          <w:gridAfter w:val="1"/>
          <w:wAfter w:w="17" w:type="dxa"/>
          <w:trHeight w:val="36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ОГРН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ИНН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BC03F4" w:rsidRPr="00BC03F4" w:rsidTr="0080248F">
        <w:trPr>
          <w:gridAfter w:val="1"/>
          <w:wAfter w:w="17" w:type="dxa"/>
          <w:trHeight w:val="53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Организационно-правовая форма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Адрес сайта в сети Интернет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BC03F4" w:rsidRPr="00BC03F4" w:rsidTr="0080248F">
        <w:trPr>
          <w:gridAfter w:val="1"/>
          <w:wAfter w:w="17" w:type="dxa"/>
          <w:trHeight w:val="3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 xml:space="preserve">Телефон, факс 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Электронная почта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BC03F4" w:rsidRPr="00BC03F4" w:rsidTr="0080248F">
        <w:trPr>
          <w:gridAfter w:val="1"/>
          <w:wAfter w:w="17" w:type="dxa"/>
          <w:trHeight w:val="81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Адрес место нахождения (юридический)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Адрес место нахождения (фактический)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BC03F4" w:rsidRPr="00BC03F4" w:rsidTr="0080248F">
        <w:trPr>
          <w:gridAfter w:val="1"/>
          <w:wAfter w:w="17" w:type="dxa"/>
          <w:trHeight w:val="7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Фамилия, имя, отчество руководителя организации, должность, контактная информация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BC03F4" w:rsidRPr="00BC03F4" w:rsidTr="00BC03F4">
        <w:trPr>
          <w:gridAfter w:val="1"/>
          <w:wAfter w:w="17" w:type="dxa"/>
          <w:trHeight w:val="6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Свидетельство о внесении записи в Единый государственный реестр юридических лиц: серия, номер, дата регистрации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BC03F4" w:rsidRPr="00BC03F4" w:rsidTr="00BC03F4">
        <w:trPr>
          <w:gridAfter w:val="1"/>
          <w:wAfter w:w="17" w:type="dxa"/>
          <w:trHeight w:val="53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Свидетельство о постановке на учет в налоговом органе: серия, номер, дата постановки на учет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BC03F4" w:rsidRPr="00BC03F4" w:rsidTr="00BC03F4">
        <w:trPr>
          <w:gridAfter w:val="1"/>
          <w:wAfter w:w="17" w:type="dxa"/>
          <w:trHeight w:val="67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 xml:space="preserve"> фамилию, имя, отчество лица, ответственного за участие в </w:t>
            </w:r>
            <w:proofErr w:type="gramStart"/>
            <w:r w:rsidR="003D158A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Э</w:t>
            </w: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ксперименте</w:t>
            </w:r>
            <w:proofErr w:type="gramEnd"/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, должность, контактная информация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BC03F4" w:rsidRPr="00BC03F4" w:rsidTr="00802A11">
        <w:trPr>
          <w:trHeight w:val="365"/>
        </w:trPr>
        <w:tc>
          <w:tcPr>
            <w:tcW w:w="95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b/>
                <w:bCs/>
                <w:color w:val="F2F2F2"/>
                <w:sz w:val="22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Сведения о лицензии </w:t>
            </w:r>
            <w:r w:rsidR="00802A11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на фармацевтическую деятельность</w:t>
            </w:r>
          </w:p>
        </w:tc>
      </w:tr>
      <w:tr w:rsidR="005A0982" w:rsidRPr="00BC03F4" w:rsidTr="005A0982">
        <w:trPr>
          <w:trHeight w:val="38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82" w:rsidRPr="00BC03F4" w:rsidRDefault="005A0982" w:rsidP="0017132C">
            <w:pPr>
              <w:rPr>
                <w:rFonts w:eastAsia="Times New Roman"/>
                <w:color w:val="F2F2F2"/>
                <w:sz w:val="18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A0982" w:rsidRPr="00BC03F4" w:rsidRDefault="005A098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Серия лицензии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A0982" w:rsidRPr="00BC03F4" w:rsidRDefault="005A098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Номер лицензии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A0982" w:rsidRPr="00BC03F4" w:rsidRDefault="005A098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Срок действия лицензии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A0982" w:rsidRPr="00BC03F4" w:rsidRDefault="005A098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r w:rsidR="0077736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осуществления деятельности, участвующего в </w:t>
            </w:r>
            <w:r w:rsidR="003D158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ксперименте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A0982" w:rsidRPr="00BC03F4" w:rsidRDefault="005A098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КПП </w:t>
            </w:r>
            <w:r w:rsidR="0077736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осуществления деятельности</w:t>
            </w:r>
          </w:p>
        </w:tc>
      </w:tr>
      <w:tr w:rsidR="00BC03F4" w:rsidRPr="00BC03F4" w:rsidTr="00BC03F4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BC03F4" w:rsidRPr="00BC03F4" w:rsidTr="00BC03F4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BC03F4" w:rsidRPr="00BC03F4" w:rsidTr="00BC03F4">
        <w:trPr>
          <w:trHeight w:val="617"/>
        </w:trPr>
        <w:tc>
          <w:tcPr>
            <w:tcW w:w="95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b/>
                <w:bCs/>
                <w:color w:val="F2F2F2"/>
                <w:sz w:val="22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Сведения о поступлении </w:t>
            </w:r>
            <w:r w:rsidR="00765CB6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ЛП</w:t>
            </w: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, участвующих в </w:t>
            </w:r>
            <w:r w:rsidR="00802A11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Э</w:t>
            </w: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ксперименте</w:t>
            </w:r>
          </w:p>
        </w:tc>
      </w:tr>
      <w:tr w:rsidR="00BC03F4" w:rsidRPr="00BC03F4" w:rsidTr="00BC03F4">
        <w:trPr>
          <w:gridAfter w:val="1"/>
          <w:wAfter w:w="17" w:type="dxa"/>
          <w:trHeight w:val="10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F2F2F2"/>
                <w:sz w:val="18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Тип субъекта обращения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Номер РУ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ИНН субъекта обращения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Наименование субъекта обращения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 xml:space="preserve">Адрес </w:t>
            </w:r>
            <w:r w:rsidR="0077736F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места осуществления деятельности</w:t>
            </w:r>
          </w:p>
        </w:tc>
      </w:tr>
      <w:tr w:rsidR="00BC03F4" w:rsidRPr="00BC03F4" w:rsidTr="00BC03F4">
        <w:trPr>
          <w:gridAfter w:val="1"/>
          <w:wAfter w:w="17" w:type="dxa"/>
          <w:trHeight w:val="4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1) Производитель ЛП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BC03F4" w:rsidRPr="00BC03F4" w:rsidTr="00BC03F4">
        <w:trPr>
          <w:gridAfter w:val="1"/>
          <w:wAfter w:w="17" w:type="dxa"/>
          <w:trHeight w:val="41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2) Логистический оператор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BC03F4" w:rsidRPr="00BC03F4" w:rsidTr="00BC03F4">
        <w:trPr>
          <w:gridAfter w:val="1"/>
          <w:wAfter w:w="17" w:type="dxa"/>
          <w:trHeight w:val="10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3) Организация оптовой торговли (покупатель лекарственных препаратов)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BC03F4" w:rsidRPr="00BC03F4" w:rsidTr="00445FC6">
        <w:trPr>
          <w:trHeight w:val="700"/>
        </w:trPr>
        <w:tc>
          <w:tcPr>
            <w:tcW w:w="95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b/>
                <w:bCs/>
                <w:color w:val="F2F2F2"/>
                <w:sz w:val="22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Сведения о реализации </w:t>
            </w:r>
            <w:r w:rsidR="00765CB6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ЛП</w:t>
            </w: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, участвующих в </w:t>
            </w:r>
            <w:r w:rsidR="00765CB6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Э</w:t>
            </w: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ксперименте</w:t>
            </w:r>
          </w:p>
        </w:tc>
      </w:tr>
      <w:tr w:rsidR="00BC03F4" w:rsidRPr="00BC03F4" w:rsidTr="00BC03F4">
        <w:trPr>
          <w:gridAfter w:val="1"/>
          <w:wAfter w:w="17" w:type="dxa"/>
          <w:trHeight w:val="7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F2F2F2"/>
                <w:sz w:val="18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Тип субъекта обращения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Номер РУ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ИНН субъекта обращения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Наименование субъекта обращения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03F4" w:rsidRPr="00BC03F4" w:rsidRDefault="0077736F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 xml:space="preserve">Адрес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места осуществления деятельности</w:t>
            </w:r>
          </w:p>
        </w:tc>
      </w:tr>
      <w:tr w:rsidR="00BC03F4" w:rsidRPr="00BC03F4" w:rsidTr="00BC03F4">
        <w:trPr>
          <w:gridAfter w:val="1"/>
          <w:wAfter w:w="17" w:type="dxa"/>
          <w:trHeight w:val="53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1) Аптечная организация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BC03F4" w:rsidRPr="00BC03F4" w:rsidTr="00BC03F4">
        <w:trPr>
          <w:gridAfter w:val="1"/>
          <w:wAfter w:w="17" w:type="dxa"/>
          <w:trHeight w:val="43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2) Медицинская организация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BC03F4" w:rsidRPr="00BC03F4" w:rsidTr="00BC03F4">
        <w:trPr>
          <w:gridAfter w:val="1"/>
          <w:wAfter w:w="17" w:type="dxa"/>
          <w:trHeight w:val="93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3) Организация оптовой торговли (покупатель лекарственных препаратов)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BC03F4" w:rsidRPr="00BC03F4" w:rsidTr="00BC03F4">
        <w:trPr>
          <w:gridAfter w:val="1"/>
          <w:wAfter w:w="17" w:type="dxa"/>
          <w:trHeight w:val="72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 xml:space="preserve">Наличие электронной подписи для регистрации сведений в информационной системе (на момент подачи анкеты) 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BC03F4" w:rsidRPr="00BC03F4" w:rsidTr="00BC03F4">
        <w:trPr>
          <w:gridAfter w:val="1"/>
          <w:wAfter w:w="17" w:type="dxa"/>
          <w:trHeight w:val="74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Наименование Удостоверяющего центра, осуществившего выпуск (выдачу) электронной подписи: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  <w:tr w:rsidR="00BC03F4" w:rsidRPr="00BC03F4" w:rsidTr="00BC03F4">
        <w:trPr>
          <w:gridAfter w:val="1"/>
          <w:wAfter w:w="17" w:type="dxa"/>
          <w:trHeight w:val="79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000000"/>
                <w:sz w:val="18"/>
                <w:szCs w:val="22"/>
              </w:rPr>
              <w:t>Фамилия, имя, отчество на кого оформлена (выдана) электронная подпись для регистрации сведений в информационной системе: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F4" w:rsidRPr="00BC03F4" w:rsidRDefault="00BC03F4" w:rsidP="0017132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C03F4">
              <w:rPr>
                <w:rFonts w:eastAsia="Times New Roman"/>
                <w:color w:val="000000"/>
                <w:sz w:val="18"/>
                <w:szCs w:val="22"/>
              </w:rPr>
              <w:t> </w:t>
            </w:r>
          </w:p>
        </w:tc>
      </w:tr>
    </w:tbl>
    <w:p w:rsidR="00BC03F4" w:rsidRPr="00445FC6" w:rsidRDefault="00BC03F4" w:rsidP="0017132C"/>
    <w:p w:rsidR="0080248F" w:rsidRDefault="0080248F" w:rsidP="0017132C">
      <w:pPr>
        <w:pStyle w:val="1"/>
        <w:pageBreakBefore/>
        <w:jc w:val="left"/>
      </w:pPr>
      <w:bookmarkStart w:id="19" w:name="_Приложение_№3"/>
      <w:bookmarkStart w:id="20" w:name="_Приложение_№3_1"/>
      <w:bookmarkStart w:id="21" w:name="_Toc462180482"/>
      <w:bookmarkEnd w:id="19"/>
      <w:bookmarkEnd w:id="20"/>
      <w:r>
        <w:t>Приложение №3</w:t>
      </w:r>
      <w:bookmarkEnd w:id="21"/>
    </w:p>
    <w:p w:rsidR="00CF1CC3" w:rsidRDefault="00CF1CC3" w:rsidP="001713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19">
        <w:rPr>
          <w:rFonts w:ascii="Times New Roman" w:hAnsi="Times New Roman" w:cs="Times New Roman"/>
          <w:sz w:val="24"/>
          <w:szCs w:val="24"/>
        </w:rPr>
        <w:t xml:space="preserve">к Методическим рекомендациям по порядку реализации </w:t>
      </w:r>
      <w:r>
        <w:rPr>
          <w:rFonts w:ascii="Times New Roman" w:hAnsi="Times New Roman" w:cs="Times New Roman"/>
          <w:sz w:val="24"/>
          <w:szCs w:val="24"/>
        </w:rPr>
        <w:t>Эксперимента</w:t>
      </w:r>
    </w:p>
    <w:p w:rsidR="00233AAB" w:rsidRDefault="00233AAB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AB" w:rsidRDefault="00233AAB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</w:p>
    <w:p w:rsidR="00233AAB" w:rsidRDefault="00233AAB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на добровольной основе </w:t>
      </w:r>
    </w:p>
    <w:p w:rsidR="0080248F" w:rsidRDefault="00233AAB" w:rsidP="0017132C">
      <w:pPr>
        <w:jc w:val="center"/>
        <w:rPr>
          <w:szCs w:val="28"/>
        </w:rPr>
      </w:pPr>
      <w:r>
        <w:rPr>
          <w:szCs w:val="28"/>
        </w:rPr>
        <w:t xml:space="preserve">организаций розничной торговли в </w:t>
      </w:r>
      <w:proofErr w:type="gramStart"/>
      <w:r>
        <w:rPr>
          <w:szCs w:val="28"/>
        </w:rPr>
        <w:t>Эксперименте</w:t>
      </w:r>
      <w:proofErr w:type="gramEnd"/>
    </w:p>
    <w:p w:rsidR="00233AAB" w:rsidRPr="0080248F" w:rsidRDefault="00233AAB" w:rsidP="0017132C">
      <w:pPr>
        <w:jc w:val="center"/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36"/>
        <w:gridCol w:w="1607"/>
        <w:gridCol w:w="96"/>
        <w:gridCol w:w="1267"/>
        <w:gridCol w:w="385"/>
        <w:gridCol w:w="520"/>
        <w:gridCol w:w="284"/>
        <w:gridCol w:w="1242"/>
        <w:gridCol w:w="889"/>
        <w:gridCol w:w="704"/>
        <w:gridCol w:w="131"/>
        <w:gridCol w:w="1711"/>
      </w:tblGrid>
      <w:tr w:rsidR="00664F06" w:rsidTr="00664F06">
        <w:trPr>
          <w:trHeight w:val="543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381375" w:rsidRPr="00381375" w:rsidRDefault="00381375" w:rsidP="0017132C">
            <w:pPr>
              <w:rPr>
                <w:rFonts w:eastAsia="Times New Roman"/>
                <w:b/>
                <w:bCs/>
                <w:color w:val="F2F2F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Общие сведения о</w:t>
            </w:r>
            <w:r w:rsidR="005A0982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б </w:t>
            </w:r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организации </w:t>
            </w:r>
            <w:r w:rsidR="005A0982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розничной торговли</w:t>
            </w:r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:</w:t>
            </w:r>
          </w:p>
        </w:tc>
      </w:tr>
      <w:tr w:rsidR="00664F06" w:rsidTr="00664F06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юридического лица: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64F06" w:rsidTr="00445BF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64F06" w:rsidTr="00445BF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Адрес сайта в сети Интернет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64F06" w:rsidTr="00445BF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Телефон, факс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64F06" w:rsidTr="00445BF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Адрес место нахождения (юридический)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Адрес место нахождения (фактический)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64F06" w:rsidTr="00664F06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Фамилия, имя, отчество руководителя организации, должность, контактная информация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64F06" w:rsidTr="00664F06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Свидетельство о внесении записи в Единый государственный реестр юридических лиц: серия, номер, дата регистрации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64F06" w:rsidTr="00664F06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Свидетельство о постановке на учет в налоговом органе: серия, номер, дата постановки на учет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64F06" w:rsidTr="00664F06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фамилию, имя, отчество лица, ответственного за участие в </w:t>
            </w:r>
            <w:proofErr w:type="gramStart"/>
            <w:r w:rsidR="003D158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ксперименте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, должность, контактная информация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64F06" w:rsidTr="00F42820">
        <w:trPr>
          <w:trHeight w:val="631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381375" w:rsidRDefault="00381375" w:rsidP="0017132C">
            <w:pPr>
              <w:jc w:val="left"/>
              <w:rPr>
                <w:rFonts w:eastAsia="Times New Roman"/>
                <w:color w:val="F2F2F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Сведения о лицензии </w:t>
            </w:r>
            <w:r w:rsidR="0077736F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на фармацевтическую де</w:t>
            </w:r>
            <w:r w:rsidR="00F42820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ятельность</w:t>
            </w:r>
          </w:p>
        </w:tc>
      </w:tr>
      <w:tr w:rsidR="00381375" w:rsidTr="00445BF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Серия лицензии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Номер лицензии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Срок действия лицензии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r w:rsidR="00765CB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осуществления 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КПП </w:t>
            </w:r>
            <w:r w:rsidR="00765CB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осуществления деятельности</w:t>
            </w:r>
          </w:p>
        </w:tc>
      </w:tr>
      <w:tr w:rsidR="00381375" w:rsidTr="00445BF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381375" w:rsidTr="00445BF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64F06" w:rsidTr="00664F06">
        <w:trPr>
          <w:trHeight w:val="687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664F06" w:rsidRDefault="00664F06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Сведения о </w:t>
            </w:r>
            <w:r w:rsidR="00765CB6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ЛП</w:t>
            </w:r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предлагаемых</w:t>
            </w:r>
            <w:proofErr w:type="gramEnd"/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 для участия в </w:t>
            </w:r>
            <w:r w:rsidR="00765CB6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Э</w:t>
            </w:r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ксперименте </w:t>
            </w:r>
          </w:p>
        </w:tc>
      </w:tr>
      <w:tr w:rsidR="00664F06" w:rsidTr="00445BF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владельца регистрационного удостоверения (РУ)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ИНН </w:t>
            </w:r>
            <w:r>
              <w:rPr>
                <w:rFonts w:ascii="MingLiU" w:eastAsia="MingLiU" w:hAnsi="MingLiU" w:cs="MingLiU"/>
                <w:b/>
                <w:bCs/>
                <w:color w:val="000000"/>
                <w:sz w:val="18"/>
                <w:szCs w:val="18"/>
              </w:rPr>
              <w:br/>
            </w:r>
            <w:r w:rsidR="00765CB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держателя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Номер РУ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Дата выдачи РУ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МНН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Торговое название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Упаковка, фасовка, дозировка, форма выпуска</w:t>
            </w:r>
          </w:p>
        </w:tc>
      </w:tr>
      <w:tr w:rsidR="00664F06" w:rsidTr="00445BF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64F06" w:rsidTr="00445BF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64F06" w:rsidTr="00445FC6">
        <w:trPr>
          <w:trHeight w:val="280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664F06" w:rsidRDefault="00664F06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Сведения о поступлении</w:t>
            </w:r>
            <w:r w:rsidR="00765CB6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 ЛП</w:t>
            </w:r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, участвующих в </w:t>
            </w:r>
            <w:r w:rsidR="00765CB6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Э</w:t>
            </w:r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ксперименте</w:t>
            </w:r>
          </w:p>
        </w:tc>
      </w:tr>
      <w:tr w:rsidR="00664F06" w:rsidTr="00445BF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Тип субъекта обращения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Номер 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ИНН субъекта обращения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субъекта обращения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r w:rsidR="00765CB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места осуществления деятельности</w:t>
            </w:r>
          </w:p>
        </w:tc>
      </w:tr>
      <w:tr w:rsidR="00664F06" w:rsidTr="00445BF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1) Производитель ЛП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64F06" w:rsidTr="00445BFC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2) Логистический оператор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64F06" w:rsidTr="00445BFC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3) Организация оптовой торговли (покупатель лекарственных препаратов)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64F06" w:rsidTr="00664F06">
        <w:trPr>
          <w:trHeight w:val="868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664F06" w:rsidRDefault="00664F06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Сведения о реализации </w:t>
            </w:r>
            <w:r w:rsidR="00765CB6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ЛП</w:t>
            </w:r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, участвующих в </w:t>
            </w:r>
            <w:r w:rsidR="00765CB6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Э</w:t>
            </w:r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ксперименте</w:t>
            </w:r>
          </w:p>
        </w:tc>
      </w:tr>
      <w:tr w:rsidR="00445BFC" w:rsidTr="00445BFC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FC" w:rsidRDefault="00445BFC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45BFC" w:rsidRDefault="00445BFC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Тип отпуска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45BFC" w:rsidRDefault="00445BFC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Номер 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45BFC" w:rsidRDefault="00445BFC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ИНН субъекта обращения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45BFC" w:rsidRDefault="00445BFC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КПП розничного пункта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45BFC" w:rsidRDefault="00445BFC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Адрес места осуществления деятельности</w:t>
            </w:r>
          </w:p>
        </w:tc>
      </w:tr>
      <w:tr w:rsidR="00445BFC" w:rsidTr="007447B5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FC" w:rsidRDefault="00445BFC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FC" w:rsidRDefault="00445BFC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1) По рецепту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льготный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ascii="MingLiU" w:eastAsia="MingLiU" w:hAnsi="MingLiU" w:cs="MingLiU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2) По рецепту (с частичной оплатой)</w:t>
            </w:r>
            <w:r>
              <w:rPr>
                <w:rFonts w:ascii="MingLiU" w:eastAsia="MingLiU" w:hAnsi="MingLiU" w:cs="MingLiU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3) Розничная продажа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FC" w:rsidRDefault="00445BFC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FC" w:rsidRDefault="00445BFC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FC" w:rsidRDefault="00445BFC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FC" w:rsidRDefault="00445BFC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  <w:p w:rsidR="00445BFC" w:rsidRDefault="00445BFC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64F06" w:rsidTr="00664F06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Наличие электронной подписи для регистрации сведений в информационной системе (на момент подачи анкеты)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64F06" w:rsidTr="00664F06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Удостоверяющего центра, осуществившего выпуск (выдачу) электронной подписи: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64F06" w:rsidTr="00664F06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Фамилия, имя, отчество на кого оформлена (выдана) электронная подпись для регистрации сведений в информационной системе: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375" w:rsidRDefault="00381375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664F06" w:rsidRDefault="00664F06" w:rsidP="0017132C"/>
    <w:p w:rsidR="0080248F" w:rsidRDefault="0080248F" w:rsidP="0017132C">
      <w:pPr>
        <w:pStyle w:val="1"/>
        <w:pageBreakBefore/>
        <w:jc w:val="left"/>
      </w:pPr>
      <w:bookmarkStart w:id="22" w:name="_Приложение_№4"/>
      <w:bookmarkStart w:id="23" w:name="_Приложение_№4_1"/>
      <w:bookmarkStart w:id="24" w:name="_Toc462180483"/>
      <w:bookmarkEnd w:id="22"/>
      <w:bookmarkEnd w:id="23"/>
      <w:r>
        <w:t>Приложение №4</w:t>
      </w:r>
      <w:bookmarkEnd w:id="24"/>
    </w:p>
    <w:p w:rsidR="00CF1CC3" w:rsidRDefault="00CF1CC3" w:rsidP="001713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19">
        <w:rPr>
          <w:rFonts w:ascii="Times New Roman" w:hAnsi="Times New Roman" w:cs="Times New Roman"/>
          <w:sz w:val="24"/>
          <w:szCs w:val="24"/>
        </w:rPr>
        <w:t xml:space="preserve">к Методическим рекомендациям по порядку реализации </w:t>
      </w:r>
      <w:r>
        <w:rPr>
          <w:rFonts w:ascii="Times New Roman" w:hAnsi="Times New Roman" w:cs="Times New Roman"/>
          <w:sz w:val="24"/>
          <w:szCs w:val="24"/>
        </w:rPr>
        <w:t>Эксперимента</w:t>
      </w:r>
    </w:p>
    <w:p w:rsidR="0080248F" w:rsidRDefault="0080248F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AB" w:rsidRDefault="00233AAB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</w:t>
      </w:r>
      <w:r w:rsidR="0080248F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2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AAB" w:rsidRDefault="0080248F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на добровольной основе </w:t>
      </w:r>
    </w:p>
    <w:p w:rsidR="00664F06" w:rsidRDefault="0080248F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медицинских организаций в </w:t>
      </w:r>
      <w:proofErr w:type="gramStart"/>
      <w:r w:rsidR="00233AA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ксперименте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48F" w:rsidRPr="0080248F" w:rsidRDefault="0080248F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32" w:type="dxa"/>
        <w:tblLayout w:type="fixed"/>
        <w:tblLook w:val="04A0" w:firstRow="1" w:lastRow="0" w:firstColumn="1" w:lastColumn="0" w:noHBand="0" w:noVBand="1"/>
      </w:tblPr>
      <w:tblGrid>
        <w:gridCol w:w="236"/>
        <w:gridCol w:w="1324"/>
        <w:gridCol w:w="1275"/>
        <w:gridCol w:w="1560"/>
        <w:gridCol w:w="141"/>
        <w:gridCol w:w="2552"/>
        <w:gridCol w:w="283"/>
        <w:gridCol w:w="1701"/>
        <w:gridCol w:w="60"/>
      </w:tblGrid>
      <w:tr w:rsidR="00BF7362" w:rsidRPr="00BF7362" w:rsidTr="004E7301">
        <w:trPr>
          <w:trHeight w:val="700"/>
        </w:trPr>
        <w:tc>
          <w:tcPr>
            <w:tcW w:w="91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546A"/>
            <w:noWrap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b/>
                <w:bCs/>
                <w:color w:val="F2F2F2"/>
                <w:sz w:val="22"/>
                <w:szCs w:val="22"/>
              </w:rPr>
            </w:pPr>
            <w:r w:rsidRPr="00BF7362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Общие сведения о медицинской организации (сведения о регистрации):</w:t>
            </w:r>
          </w:p>
        </w:tc>
      </w:tr>
      <w:tr w:rsidR="00BF7362" w:rsidRPr="00BF7362" w:rsidTr="004E7301">
        <w:trPr>
          <w:trHeight w:val="523"/>
        </w:trPr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юридического лица:</w:t>
            </w:r>
          </w:p>
        </w:tc>
        <w:tc>
          <w:tcPr>
            <w:tcW w:w="6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sz w:val="20"/>
                <w:szCs w:val="20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F7362" w:rsidRPr="00BF7362" w:rsidTr="004E7301">
        <w:trPr>
          <w:gridAfter w:val="1"/>
          <w:wAfter w:w="60" w:type="dxa"/>
          <w:trHeight w:val="32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F7362" w:rsidRPr="00BF7362" w:rsidTr="004E7301">
        <w:trPr>
          <w:gridAfter w:val="1"/>
          <w:wAfter w:w="60" w:type="dxa"/>
          <w:trHeight w:val="8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1) Государственная</w:t>
            </w:r>
            <w:r w:rsidRPr="00BF7362">
              <w:rPr>
                <w:rFonts w:eastAsia="MingLiU"/>
                <w:color w:val="000000"/>
                <w:sz w:val="18"/>
                <w:szCs w:val="18"/>
              </w:rPr>
              <w:br/>
            </w:r>
            <w:r w:rsidRPr="00BF7362">
              <w:rPr>
                <w:rFonts w:eastAsia="Times New Roman"/>
                <w:color w:val="000000"/>
                <w:sz w:val="18"/>
                <w:szCs w:val="18"/>
              </w:rPr>
              <w:t>2) Частная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Адрес сайта в сети 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F7362" w:rsidRPr="00BF7362" w:rsidTr="004E7301">
        <w:trPr>
          <w:gridAfter w:val="1"/>
          <w:wAfter w:w="60" w:type="dxa"/>
          <w:trHeight w:val="5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Телефон, факс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F7362" w:rsidRPr="00BF7362" w:rsidTr="004E7301">
        <w:trPr>
          <w:gridAfter w:val="1"/>
          <w:wAfter w:w="60" w:type="dxa"/>
          <w:trHeight w:val="394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Адрес место нахождения (юридический)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Адрес место нахождения (фактический)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F7362" w:rsidRPr="00BF7362" w:rsidTr="004E7301">
        <w:trPr>
          <w:gridAfter w:val="1"/>
          <w:wAfter w:w="60" w:type="dxa"/>
          <w:trHeight w:val="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Фамилия, имя, отчество руководителя организации, должность, контактная информация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sz w:val="20"/>
                <w:szCs w:val="20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F7362" w:rsidRPr="00BF7362" w:rsidTr="004E7301">
        <w:trPr>
          <w:gridAfter w:val="1"/>
          <w:wAfter w:w="60" w:type="dxa"/>
          <w:trHeight w:val="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362" w:rsidRPr="00BF7362" w:rsidRDefault="00BF7362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Свидетельство о внесении записи в Единый государственный реестр юридических лиц: серия, номер, дата регистрации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62" w:rsidRPr="00BF7362" w:rsidRDefault="00BF7362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7362" w:rsidRPr="00BF7362" w:rsidTr="004E7301">
        <w:trPr>
          <w:gridAfter w:val="1"/>
          <w:wAfter w:w="60" w:type="dxa"/>
          <w:trHeight w:val="4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Свидетельство о постановке на учет в налоговом органе: серия, номер, дата постановки на учет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sz w:val="20"/>
                <w:szCs w:val="20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F7362" w:rsidRPr="00BF7362" w:rsidTr="004E7301">
        <w:trPr>
          <w:gridAfter w:val="1"/>
          <w:wAfter w:w="60" w:type="dxa"/>
          <w:trHeight w:val="4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фамилию, имя, отчество лица, ответственного за участие в </w:t>
            </w:r>
            <w:proofErr w:type="gramStart"/>
            <w:r w:rsidR="003D158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</w:t>
            </w: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ксперименте</w:t>
            </w:r>
            <w:proofErr w:type="gramEnd"/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, должность, контактная информация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sz w:val="20"/>
                <w:szCs w:val="20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F7362" w:rsidRPr="00BF7362" w:rsidTr="004E7301">
        <w:trPr>
          <w:gridAfter w:val="1"/>
          <w:wAfter w:w="60" w:type="dxa"/>
          <w:trHeight w:val="70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b/>
                <w:bCs/>
                <w:color w:val="F2F2F2"/>
                <w:sz w:val="22"/>
                <w:szCs w:val="22"/>
              </w:rPr>
            </w:pPr>
            <w:r w:rsidRPr="00BF7362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Сведения о </w:t>
            </w:r>
            <w:r w:rsidR="00445BFC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лицензии на фармацевтическую и медицинскую деятельность</w:t>
            </w:r>
          </w:p>
        </w:tc>
      </w:tr>
      <w:tr w:rsidR="00BF7362" w:rsidRPr="00BF7362" w:rsidTr="004E7301">
        <w:trPr>
          <w:gridAfter w:val="1"/>
          <w:wAfter w:w="60" w:type="dxa"/>
          <w:trHeight w:val="11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F7362" w:rsidRPr="00BF7362" w:rsidRDefault="00BF736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Серия лицензии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BF7362" w:rsidRPr="00BF7362" w:rsidRDefault="00BF736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Номер лицензии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BF7362" w:rsidRPr="00BF7362" w:rsidRDefault="00BF736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Срок действия лицензии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BF7362" w:rsidRPr="00BF7362" w:rsidRDefault="00BF736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r w:rsidR="00445B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места </w:t>
            </w: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осуществления деятельности, участвующего в </w:t>
            </w:r>
            <w:r w:rsidR="003D158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</w:t>
            </w: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ксперименте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F7362" w:rsidRPr="00BF7362" w:rsidRDefault="00BF736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структурного подразделения, условия оказания медицинской помощи</w:t>
            </w:r>
          </w:p>
        </w:tc>
      </w:tr>
      <w:tr w:rsidR="00BF7362" w:rsidRPr="00BF7362" w:rsidTr="004E7301">
        <w:trPr>
          <w:gridAfter w:val="1"/>
          <w:wAfter w:w="60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2" w:rsidRPr="00BF7362" w:rsidRDefault="00BF736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Больница, стационарные условия</w:t>
            </w:r>
          </w:p>
        </w:tc>
      </w:tr>
      <w:tr w:rsidR="00BF7362" w:rsidRPr="00BF7362" w:rsidTr="004E7301">
        <w:trPr>
          <w:gridAfter w:val="1"/>
          <w:wAfter w:w="60" w:type="dxa"/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Детская поликлиника, амбулаторные условия</w:t>
            </w:r>
          </w:p>
        </w:tc>
      </w:tr>
      <w:tr w:rsidR="00BF7362" w:rsidRPr="00BF7362" w:rsidTr="004E7301">
        <w:trPr>
          <w:gridAfter w:val="1"/>
          <w:wAfter w:w="60" w:type="dxa"/>
          <w:trHeight w:val="5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ФАП, амбулаторные условия</w:t>
            </w:r>
          </w:p>
        </w:tc>
      </w:tr>
      <w:tr w:rsidR="00BF7362" w:rsidRPr="00BF7362" w:rsidTr="004E7301">
        <w:trPr>
          <w:gridAfter w:val="1"/>
          <w:wAfter w:w="60" w:type="dxa"/>
          <w:trHeight w:val="868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Сведения о поступлении </w:t>
            </w:r>
            <w:r w:rsidR="00445BFC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ЛП</w:t>
            </w:r>
            <w:r w:rsidRPr="00BF7362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, участвующих в </w:t>
            </w:r>
            <w:r w:rsidR="00445BFC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Э</w:t>
            </w:r>
            <w:r w:rsidRPr="00BF7362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ксперименте</w:t>
            </w:r>
          </w:p>
        </w:tc>
      </w:tr>
      <w:tr w:rsidR="00BF7362" w:rsidRPr="00BF7362" w:rsidTr="004E7301">
        <w:trPr>
          <w:gridAfter w:val="1"/>
          <w:wAfter w:w="60" w:type="dxa"/>
          <w:trHeight w:val="10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BF7362" w:rsidRPr="00BF7362" w:rsidRDefault="00BF736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Тип </w:t>
            </w:r>
            <w:r w:rsidR="008024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поставщика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F7362" w:rsidRPr="00BF7362" w:rsidRDefault="00BF736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Номер РУ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BF7362" w:rsidRPr="00BF7362" w:rsidRDefault="00BF736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ИНН субъекта обращения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BF7362" w:rsidRPr="00BF7362" w:rsidRDefault="00BF736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субъекта обращения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BF7362" w:rsidRPr="00BF7362" w:rsidRDefault="00BF736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r w:rsidR="00445BF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места осуществления деятельности</w:t>
            </w:r>
          </w:p>
        </w:tc>
      </w:tr>
      <w:tr w:rsidR="00BF7362" w:rsidRPr="00BF7362" w:rsidTr="004E7301">
        <w:trPr>
          <w:gridAfter w:val="1"/>
          <w:wAfter w:w="60" w:type="dxa"/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62" w:rsidRPr="00BF7362" w:rsidRDefault="00BF736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BF7362">
              <w:rPr>
                <w:rFonts w:eastAsia="Times New Roman"/>
                <w:color w:val="000000"/>
                <w:sz w:val="16"/>
                <w:szCs w:val="18"/>
              </w:rPr>
              <w:t>1) Производитель ЛП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362" w:rsidRPr="00BF7362" w:rsidRDefault="00BF7362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BF7362" w:rsidRPr="00BF7362" w:rsidTr="004E7301">
        <w:trPr>
          <w:gridAfter w:val="1"/>
          <w:wAfter w:w="60" w:type="dxa"/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362" w:rsidRPr="00BF7362" w:rsidRDefault="00BF7362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6"/>
                <w:szCs w:val="18"/>
              </w:rPr>
            </w:pPr>
            <w:r w:rsidRPr="00BF7362">
              <w:rPr>
                <w:rFonts w:eastAsia="Times New Roman"/>
                <w:color w:val="000000"/>
                <w:sz w:val="16"/>
                <w:szCs w:val="18"/>
              </w:rPr>
              <w:t>2) Организация оптовой торговли (покупатель лекарственных препаратов)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62" w:rsidRPr="00BF7362" w:rsidRDefault="00BF7362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362" w:rsidRPr="00BF7362" w:rsidRDefault="00BF7362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362" w:rsidRPr="00BF7362" w:rsidRDefault="00BF7362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4E7301" w:rsidRPr="00BF7362" w:rsidTr="004E7301">
        <w:trPr>
          <w:gridAfter w:val="1"/>
          <w:wAfter w:w="60" w:type="dxa"/>
          <w:trHeight w:val="11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1" w:rsidRPr="00BF7362" w:rsidRDefault="004E7301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01" w:rsidRPr="00BF7362" w:rsidRDefault="004E7301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Наличие электронной подписи для регистрации сведений в информационной системе (на момент подачи анкеты)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01" w:rsidRPr="00BF7362" w:rsidRDefault="004E7301" w:rsidP="0017132C">
            <w:pPr>
              <w:rPr>
                <w:rFonts w:eastAsia="Times New Roman"/>
                <w:sz w:val="20"/>
                <w:szCs w:val="20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4E7301" w:rsidRPr="00BF7362" w:rsidTr="004E7301">
        <w:trPr>
          <w:gridAfter w:val="1"/>
          <w:wAfter w:w="60" w:type="dxa"/>
          <w:trHeight w:val="11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301" w:rsidRPr="00BF7362" w:rsidRDefault="004E7301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301" w:rsidRPr="00BF7362" w:rsidRDefault="004E7301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Удостоверяющего центра, осуществившего выпуск (выдачу) электронной подписи: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301" w:rsidRPr="00BF7362" w:rsidRDefault="004E7301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7301" w:rsidRPr="00BF7362" w:rsidTr="004E7301">
        <w:trPr>
          <w:gridAfter w:val="1"/>
          <w:wAfter w:w="60" w:type="dxa"/>
          <w:trHeight w:val="11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1" w:rsidRPr="00BF7362" w:rsidRDefault="004E7301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301" w:rsidRPr="00BF7362" w:rsidRDefault="004E7301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736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Фамилия, имя, отчество на кого оформлена (выдана) электронная подпись для регистрации сведений в информационной системе: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301" w:rsidRPr="00BF7362" w:rsidRDefault="004E7301" w:rsidP="0017132C">
            <w:pPr>
              <w:rPr>
                <w:rFonts w:eastAsia="Times New Roman"/>
                <w:sz w:val="20"/>
                <w:szCs w:val="20"/>
              </w:rPr>
            </w:pPr>
            <w:r w:rsidRPr="00BF736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CD45D9" w:rsidRDefault="00CD45D9" w:rsidP="0017132C">
      <w:pPr>
        <w:pStyle w:val="1"/>
        <w:pageBreakBefore/>
        <w:jc w:val="left"/>
      </w:pPr>
      <w:bookmarkStart w:id="25" w:name="_Приложение_№5"/>
      <w:bookmarkStart w:id="26" w:name="_Приложение_№5_1"/>
      <w:bookmarkStart w:id="27" w:name="_Приложение_№5_2"/>
      <w:bookmarkStart w:id="28" w:name="_Toc462180484"/>
      <w:bookmarkEnd w:id="25"/>
      <w:bookmarkEnd w:id="26"/>
      <w:bookmarkEnd w:id="27"/>
      <w:r>
        <w:t>Приложение №5</w:t>
      </w:r>
    </w:p>
    <w:p w:rsidR="00CD45D9" w:rsidRDefault="00CD45D9" w:rsidP="001713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19">
        <w:rPr>
          <w:rFonts w:ascii="Times New Roman" w:hAnsi="Times New Roman" w:cs="Times New Roman"/>
          <w:sz w:val="24"/>
          <w:szCs w:val="24"/>
        </w:rPr>
        <w:t xml:space="preserve">к Методическим рекомендациям по порядку реализации </w:t>
      </w:r>
      <w:r>
        <w:rPr>
          <w:rFonts w:ascii="Times New Roman" w:hAnsi="Times New Roman" w:cs="Times New Roman"/>
          <w:sz w:val="24"/>
          <w:szCs w:val="24"/>
        </w:rPr>
        <w:t>Эксперимента</w:t>
      </w:r>
    </w:p>
    <w:p w:rsidR="00CD45D9" w:rsidRDefault="00CD45D9" w:rsidP="0017132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45D9" w:rsidRDefault="00CD45D9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</w:p>
    <w:p w:rsidR="00CD45D9" w:rsidRDefault="00CD45D9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на добровольной основе </w:t>
      </w:r>
      <w:r w:rsidR="00207BBC">
        <w:rPr>
          <w:rFonts w:ascii="Times New Roman" w:hAnsi="Times New Roman" w:cs="Times New Roman"/>
          <w:sz w:val="28"/>
          <w:szCs w:val="28"/>
        </w:rPr>
        <w:t>в Эксперименте</w:t>
      </w:r>
    </w:p>
    <w:p w:rsidR="00CD45D9" w:rsidRDefault="00207BBC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иностранных держателей регистрационных удостоверений, не имеющих </w:t>
      </w:r>
      <w:r w:rsidR="001F364D">
        <w:rPr>
          <w:rFonts w:ascii="Times New Roman" w:hAnsi="Times New Roman" w:cs="Times New Roman"/>
          <w:sz w:val="28"/>
          <w:szCs w:val="28"/>
        </w:rPr>
        <w:t>представительства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F364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D4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5D9" w:rsidRDefault="00CD45D9" w:rsidP="0017132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261"/>
        <w:gridCol w:w="2257"/>
        <w:gridCol w:w="992"/>
        <w:gridCol w:w="898"/>
        <w:gridCol w:w="1262"/>
        <w:gridCol w:w="567"/>
        <w:gridCol w:w="1101"/>
        <w:gridCol w:w="1876"/>
        <w:gridCol w:w="236"/>
        <w:gridCol w:w="142"/>
        <w:gridCol w:w="206"/>
        <w:gridCol w:w="8"/>
        <w:gridCol w:w="22"/>
      </w:tblGrid>
      <w:tr w:rsidR="00CD45D9" w:rsidRPr="00B40543" w:rsidTr="00207BBC">
        <w:trPr>
          <w:gridAfter w:val="5"/>
          <w:wAfter w:w="614" w:type="dxa"/>
          <w:trHeight w:val="561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CD45D9" w:rsidRPr="00BC03F4" w:rsidRDefault="00CD45D9" w:rsidP="0017132C">
            <w:pPr>
              <w:rPr>
                <w:rFonts w:eastAsia="Times New Roman"/>
                <w:b/>
                <w:bCs/>
                <w:color w:val="F2F2F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Общие сведения об иностранном держателе РУ</w:t>
            </w:r>
          </w:p>
        </w:tc>
      </w:tr>
      <w:tr w:rsidR="00CD45D9" w:rsidRPr="00B40543" w:rsidTr="00207BBC">
        <w:trPr>
          <w:gridAfter w:val="2"/>
          <w:wAfter w:w="30" w:type="dxa"/>
          <w:trHeight w:val="3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D9" w:rsidRPr="00B40543" w:rsidRDefault="00CD45D9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9" w:rsidRPr="00B40543" w:rsidRDefault="00CD45D9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иностранного </w:t>
            </w: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юридического лица: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45D9" w:rsidRPr="00B40543" w:rsidTr="00207BBC">
        <w:trPr>
          <w:gridAfter w:val="2"/>
          <w:wAfter w:w="30" w:type="dxa"/>
          <w:trHeight w:val="701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D9" w:rsidRPr="00B40543" w:rsidRDefault="00CD45D9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9" w:rsidRPr="00B40543" w:rsidRDefault="00CD45D9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Сведения о регистрации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иностранного юридического лица в стране регистрации </w:t>
            </w: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регистрирующего органа, регистрационный номер, код налогоплательщика или его аналог</w:t>
            </w: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45D9" w:rsidRPr="00B40543" w:rsidTr="00207BBC">
        <w:trPr>
          <w:trHeight w:val="633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D9" w:rsidRPr="00B40543" w:rsidRDefault="00CD45D9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9" w:rsidRPr="00B40543" w:rsidRDefault="00CD45D9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и цифровой код страны регистрации в соответствии с Общим классификатором  стран мира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9" w:rsidRPr="00B40543" w:rsidRDefault="00CD45D9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иностранного юридического лица в стране регистрации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gridSpan w:val="2"/>
            <w:vAlign w:val="center"/>
            <w:hideMark/>
          </w:tcPr>
          <w:p w:rsidR="00CD45D9" w:rsidRDefault="00CD45D9" w:rsidP="0017132C">
            <w:pPr>
              <w:rPr>
                <w:rFonts w:eastAsia="Times New Roman"/>
                <w:sz w:val="20"/>
                <w:szCs w:val="20"/>
              </w:rPr>
            </w:pPr>
          </w:p>
          <w:p w:rsidR="006D2117" w:rsidRPr="00B40543" w:rsidRDefault="006D2117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45D9" w:rsidRPr="00B40543" w:rsidTr="00207BBC">
        <w:trPr>
          <w:gridAfter w:val="2"/>
          <w:wAfter w:w="30" w:type="dxa"/>
          <w:trHeight w:val="32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D9" w:rsidRPr="00B40543" w:rsidRDefault="00CD45D9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9" w:rsidRPr="006D2117" w:rsidRDefault="00CD45D9" w:rsidP="0017132C">
            <w:pPr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фамилию, имя, отчество лица, ответственного за участие 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</w:t>
            </w: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ксперименте</w:t>
            </w:r>
            <w:proofErr w:type="gramEnd"/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, должность, контактная информация</w:t>
            </w:r>
            <w:r w:rsidR="006D211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6D211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e</w:t>
            </w:r>
            <w:r w:rsidR="006D2117" w:rsidRPr="00D42B65">
              <w:rPr>
                <w:b/>
                <w:color w:val="000000"/>
                <w:sz w:val="18"/>
              </w:rPr>
              <w:t>-</w:t>
            </w:r>
            <w:r w:rsidR="006D2117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45D9" w:rsidRPr="00B40543" w:rsidTr="006D2117">
        <w:trPr>
          <w:gridAfter w:val="5"/>
          <w:wAfter w:w="614" w:type="dxa"/>
          <w:trHeight w:val="38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CD45D9" w:rsidRPr="00BC03F4" w:rsidRDefault="00CD45D9" w:rsidP="0017132C">
            <w:pPr>
              <w:rPr>
                <w:rFonts w:eastAsia="Times New Roman"/>
                <w:b/>
                <w:bCs/>
                <w:color w:val="F2F2F2"/>
                <w:sz w:val="22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Сведения о </w:t>
            </w:r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ЛП</w:t>
            </w: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, </w:t>
            </w:r>
            <w:proofErr w:type="gramStart"/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предлагаемых</w:t>
            </w:r>
            <w:proofErr w:type="gramEnd"/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 для участия в </w:t>
            </w:r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Э</w:t>
            </w: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ксперименте по маркировке</w:t>
            </w:r>
          </w:p>
        </w:tc>
      </w:tr>
      <w:tr w:rsidR="006D2117" w:rsidRPr="00B40543" w:rsidTr="006D2117">
        <w:trPr>
          <w:gridAfter w:val="1"/>
          <w:wAfter w:w="22" w:type="dxa"/>
          <w:trHeight w:val="617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117" w:rsidRPr="00B40543" w:rsidRDefault="006D2117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6D2117" w:rsidRPr="00B40543" w:rsidRDefault="006D2117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Номер</w:t>
            </w: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рег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истрационного удостоверения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D2117" w:rsidRPr="00B40543" w:rsidRDefault="006D2117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МНН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D2117" w:rsidRPr="00B40543" w:rsidRDefault="006D2117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Торговое название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D2117" w:rsidRPr="00B40543" w:rsidRDefault="006D2117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Торговое название</w:t>
            </w:r>
          </w:p>
          <w:p w:rsidR="006D2117" w:rsidRPr="00B40543" w:rsidRDefault="006D2117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Упаковка, фасовка, дозировка, форма выпуска</w:t>
            </w:r>
          </w:p>
        </w:tc>
        <w:tc>
          <w:tcPr>
            <w:tcW w:w="236" w:type="dxa"/>
            <w:vAlign w:val="center"/>
            <w:hideMark/>
          </w:tcPr>
          <w:p w:rsidR="006D2117" w:rsidRPr="00B40543" w:rsidRDefault="006D2117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vAlign w:val="center"/>
            <w:hideMark/>
          </w:tcPr>
          <w:p w:rsidR="006D2117" w:rsidRPr="00B40543" w:rsidRDefault="006D2117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D2117" w:rsidRPr="00B40543" w:rsidTr="00D12A30">
        <w:trPr>
          <w:gridAfter w:val="1"/>
          <w:wAfter w:w="22" w:type="dxa"/>
          <w:trHeight w:val="3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117" w:rsidRPr="00B40543" w:rsidRDefault="006D2117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17" w:rsidRPr="00B40543" w:rsidRDefault="006D2117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17" w:rsidRPr="00B40543" w:rsidRDefault="006D2117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17" w:rsidRPr="00B40543" w:rsidRDefault="006D2117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17" w:rsidRPr="00B40543" w:rsidRDefault="006D2117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236" w:type="dxa"/>
            <w:vAlign w:val="center"/>
            <w:hideMark/>
          </w:tcPr>
          <w:p w:rsidR="006D2117" w:rsidRPr="00B40543" w:rsidRDefault="006D2117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vAlign w:val="center"/>
            <w:hideMark/>
          </w:tcPr>
          <w:p w:rsidR="006D2117" w:rsidRPr="00B40543" w:rsidRDefault="006D2117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D2117" w:rsidRPr="00B40543" w:rsidTr="00D12A30">
        <w:trPr>
          <w:gridAfter w:val="1"/>
          <w:wAfter w:w="22" w:type="dxa"/>
          <w:trHeight w:val="366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117" w:rsidRPr="00B40543" w:rsidRDefault="006D2117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17" w:rsidRPr="00B40543" w:rsidRDefault="006D2117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17" w:rsidRPr="00B40543" w:rsidRDefault="006D2117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17" w:rsidRPr="00B40543" w:rsidRDefault="006D2117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17" w:rsidRPr="00B40543" w:rsidRDefault="006D2117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236" w:type="dxa"/>
            <w:vAlign w:val="center"/>
            <w:hideMark/>
          </w:tcPr>
          <w:p w:rsidR="006D2117" w:rsidRPr="00B40543" w:rsidRDefault="006D2117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vAlign w:val="center"/>
            <w:hideMark/>
          </w:tcPr>
          <w:p w:rsidR="006D2117" w:rsidRPr="00B40543" w:rsidRDefault="006D2117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45D9" w:rsidRPr="00B40543" w:rsidTr="00207BBC">
        <w:trPr>
          <w:gridAfter w:val="5"/>
          <w:wAfter w:w="614" w:type="dxa"/>
          <w:trHeight w:val="519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:rsidR="00CD45D9" w:rsidRPr="00BC03F4" w:rsidRDefault="00CD45D9" w:rsidP="0017132C">
            <w:pPr>
              <w:rPr>
                <w:rFonts w:eastAsia="Times New Roman"/>
                <w:b/>
                <w:bCs/>
                <w:color w:val="F2F2F2"/>
                <w:sz w:val="22"/>
                <w:szCs w:val="22"/>
              </w:rPr>
            </w:pP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Сведения о производственных площадках, на которых осуществляется выпуск готовой продукции, участвующей в </w:t>
            </w:r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Э</w:t>
            </w:r>
            <w:r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ксперименте</w:t>
            </w:r>
          </w:p>
        </w:tc>
      </w:tr>
      <w:tr w:rsidR="00CD45D9" w:rsidRPr="00B40543" w:rsidTr="00207BBC">
        <w:trPr>
          <w:trHeight w:val="1037"/>
        </w:trPr>
        <w:tc>
          <w:tcPr>
            <w:tcW w:w="2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D9" w:rsidRPr="00B40543" w:rsidRDefault="00CD45D9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  <w:p w:rsidR="00CD45D9" w:rsidRPr="00B40543" w:rsidRDefault="00CD45D9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D45D9" w:rsidRPr="00B40543" w:rsidRDefault="00CD45D9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места</w:t>
            </w: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осуществления деятельности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D45D9" w:rsidRPr="00B40543" w:rsidRDefault="00CD45D9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Сведения о производителе: Наименование,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 постановки на учет в налоговые органы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D45D9" w:rsidRPr="00B40543" w:rsidRDefault="00CD45D9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Сведения о производственной ли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ии (тип и марка оборудования, способ нанесения маркировки)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45D9" w:rsidRPr="00B40543" w:rsidTr="00C8094D">
        <w:trPr>
          <w:trHeight w:val="320"/>
        </w:trPr>
        <w:tc>
          <w:tcPr>
            <w:tcW w:w="26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9" w:rsidRPr="00B40543" w:rsidRDefault="00CD45D9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9" w:rsidRPr="00B40543" w:rsidRDefault="00CD45D9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5D9" w:rsidRPr="00B40543" w:rsidRDefault="00CD45D9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gridSpan w:val="2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45D9" w:rsidRPr="00B40543" w:rsidTr="00207BBC">
        <w:trPr>
          <w:trHeight w:val="320"/>
        </w:trPr>
        <w:tc>
          <w:tcPr>
            <w:tcW w:w="2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5D9" w:rsidRPr="00B40543" w:rsidRDefault="00CD45D9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9" w:rsidRPr="00B40543" w:rsidRDefault="00CD45D9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5D9" w:rsidRPr="00B40543" w:rsidRDefault="00CD45D9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gridSpan w:val="2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45D9" w:rsidRPr="00B40543" w:rsidTr="00207BBC">
        <w:trPr>
          <w:gridAfter w:val="5"/>
          <w:wAfter w:w="614" w:type="dxa"/>
          <w:trHeight w:val="70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:rsidR="00CD45D9" w:rsidRPr="00BC03F4" w:rsidRDefault="00C8094D" w:rsidP="0017132C">
            <w:pPr>
              <w:rPr>
                <w:rFonts w:eastAsia="Times New Roman"/>
                <w:b/>
                <w:bCs/>
                <w:color w:val="F2F2F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Сведения </w:t>
            </w:r>
            <w:proofErr w:type="gramStart"/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об</w:t>
            </w:r>
            <w:proofErr w:type="gramEnd"/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 ввозе в </w:t>
            </w:r>
            <w:r w:rsidR="001F364D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РОССИЙСКОЙ ФЕДЕРАЦИИ</w:t>
            </w:r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 </w:t>
            </w:r>
            <w:r w:rsidR="00CD45D9"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участвующих в </w:t>
            </w:r>
            <w:r w:rsidR="00CD45D9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Э</w:t>
            </w:r>
            <w:r w:rsidR="00CD45D9" w:rsidRPr="00BC03F4"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>ксперименте</w:t>
            </w:r>
            <w:r>
              <w:rPr>
                <w:rFonts w:eastAsia="Times New Roman"/>
                <w:b/>
                <w:bCs/>
                <w:color w:val="F2F2F2"/>
                <w:sz w:val="22"/>
                <w:szCs w:val="22"/>
              </w:rPr>
              <w:t xml:space="preserve"> ЛП</w:t>
            </w:r>
          </w:p>
        </w:tc>
      </w:tr>
      <w:tr w:rsidR="00CD45D9" w:rsidRPr="00B40543" w:rsidTr="00207BBC">
        <w:trPr>
          <w:gridAfter w:val="1"/>
          <w:wAfter w:w="22" w:type="dxa"/>
          <w:trHeight w:val="701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D9" w:rsidRPr="00B40543" w:rsidRDefault="00CD45D9" w:rsidP="0017132C">
            <w:pPr>
              <w:rPr>
                <w:rFonts w:eastAsia="Times New Roman"/>
                <w:color w:val="F2F2F2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CD45D9" w:rsidRPr="00B40543" w:rsidRDefault="00C8094D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продавца</w:t>
            </w: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D45D9" w:rsidRPr="00B40543" w:rsidRDefault="00C8094D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импортера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D45D9" w:rsidRPr="00B40543" w:rsidRDefault="00C8094D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Номер регистрационного удостоверения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CD45D9" w:rsidRPr="00B40543" w:rsidRDefault="00C8094D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Упаковка, фасовка, дозировка, форма выпуска</w:t>
            </w:r>
          </w:p>
        </w:tc>
        <w:tc>
          <w:tcPr>
            <w:tcW w:w="236" w:type="dxa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45D9" w:rsidRPr="00B40543" w:rsidTr="00C8094D">
        <w:trPr>
          <w:gridAfter w:val="1"/>
          <w:wAfter w:w="22" w:type="dxa"/>
          <w:trHeight w:val="19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D9" w:rsidRPr="00B40543" w:rsidRDefault="00CD45D9" w:rsidP="0017132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9" w:rsidRPr="00B40543" w:rsidRDefault="00CD45D9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9" w:rsidRPr="00B40543" w:rsidRDefault="00CD45D9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5D9" w:rsidRPr="00B40543" w:rsidRDefault="00CD45D9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45D9" w:rsidRPr="00B40543" w:rsidTr="00C8094D">
        <w:trPr>
          <w:gridAfter w:val="1"/>
          <w:wAfter w:w="22" w:type="dxa"/>
          <w:trHeight w:val="26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5D9" w:rsidRPr="00B40543" w:rsidRDefault="00CD45D9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D9" w:rsidRPr="00B40543" w:rsidRDefault="00CD45D9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5D9" w:rsidRPr="00B40543" w:rsidRDefault="00CD45D9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5D9" w:rsidRPr="00B40543" w:rsidRDefault="00CD45D9" w:rsidP="0017132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054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vAlign w:val="center"/>
            <w:hideMark/>
          </w:tcPr>
          <w:p w:rsidR="00CD45D9" w:rsidRPr="00B40543" w:rsidRDefault="00CD45D9" w:rsidP="0017132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D45D9" w:rsidRPr="00445FC6" w:rsidRDefault="00CD45D9" w:rsidP="0017132C"/>
    <w:p w:rsidR="00CD45D9" w:rsidRDefault="00CD45D9" w:rsidP="0017132C">
      <w:pPr>
        <w:spacing w:line="240" w:lineRule="auto"/>
        <w:jc w:val="left"/>
        <w:rPr>
          <w:rFonts w:eastAsiaTheme="majorEastAsia" w:cstheme="majorBidi"/>
          <w:b/>
          <w:color w:val="000000" w:themeColor="text1"/>
          <w:sz w:val="32"/>
          <w:szCs w:val="32"/>
          <w:lang w:eastAsia="en-US"/>
        </w:rPr>
      </w:pPr>
      <w:r>
        <w:br w:type="page"/>
      </w:r>
    </w:p>
    <w:p w:rsidR="0016132D" w:rsidRDefault="00AB66F0" w:rsidP="0017132C">
      <w:pPr>
        <w:pStyle w:val="1"/>
        <w:pageBreakBefore/>
        <w:jc w:val="left"/>
      </w:pPr>
      <w:r>
        <w:t>Приложение №</w:t>
      </w:r>
      <w:r w:rsidR="00CD45D9">
        <w:t>6</w:t>
      </w:r>
    </w:p>
    <w:p w:rsidR="00CF1CC3" w:rsidRDefault="00CF1CC3" w:rsidP="001713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19">
        <w:rPr>
          <w:rFonts w:ascii="Times New Roman" w:hAnsi="Times New Roman" w:cs="Times New Roman"/>
          <w:sz w:val="24"/>
          <w:szCs w:val="24"/>
        </w:rPr>
        <w:t xml:space="preserve">к Методическим рекомендациям по порядку реализации </w:t>
      </w:r>
      <w:r>
        <w:rPr>
          <w:rFonts w:ascii="Times New Roman" w:hAnsi="Times New Roman" w:cs="Times New Roman"/>
          <w:sz w:val="24"/>
          <w:szCs w:val="24"/>
        </w:rPr>
        <w:t>Эксперимента</w:t>
      </w:r>
    </w:p>
    <w:p w:rsidR="0016132D" w:rsidRDefault="0016132D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AAB" w:rsidRDefault="0016132D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мониторинга движения </w:t>
      </w:r>
      <w:r w:rsidR="00233AAB">
        <w:rPr>
          <w:rFonts w:ascii="Times New Roman" w:hAnsi="Times New Roman" w:cs="Times New Roman"/>
          <w:sz w:val="28"/>
          <w:szCs w:val="28"/>
        </w:rPr>
        <w:t>ЛП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32D" w:rsidRDefault="0016132D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Компонента МДЛП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 «Маркировка» федеральными органами исполнительной власти</w:t>
      </w:r>
    </w:p>
    <w:p w:rsidR="0016132D" w:rsidRDefault="0016132D" w:rsidP="0017132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3"/>
        <w:gridCol w:w="5499"/>
        <w:gridCol w:w="742"/>
        <w:gridCol w:w="677"/>
        <w:gridCol w:w="708"/>
        <w:gridCol w:w="708"/>
        <w:gridCol w:w="668"/>
      </w:tblGrid>
      <w:tr w:rsidR="0016132D" w:rsidTr="00AD6693">
        <w:trPr>
          <w:cantSplit/>
          <w:trHeight w:val="2294"/>
        </w:trPr>
        <w:tc>
          <w:tcPr>
            <w:tcW w:w="563" w:type="dxa"/>
            <w:vAlign w:val="center"/>
          </w:tcPr>
          <w:p w:rsidR="0016132D" w:rsidRDefault="0016132D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99" w:type="dxa"/>
            <w:vAlign w:val="center"/>
          </w:tcPr>
          <w:p w:rsidR="0016132D" w:rsidRDefault="0016132D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42" w:type="dxa"/>
            <w:textDirection w:val="btLr"/>
            <w:vAlign w:val="center"/>
          </w:tcPr>
          <w:p w:rsidR="0016132D" w:rsidRDefault="0016132D" w:rsidP="0017132C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 России</w:t>
            </w:r>
          </w:p>
        </w:tc>
        <w:tc>
          <w:tcPr>
            <w:tcW w:w="677" w:type="dxa"/>
            <w:textDirection w:val="btLr"/>
            <w:vAlign w:val="center"/>
          </w:tcPr>
          <w:p w:rsidR="0016132D" w:rsidRDefault="0016132D" w:rsidP="0017132C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Росздравнадзор</w:t>
            </w:r>
          </w:p>
        </w:tc>
        <w:tc>
          <w:tcPr>
            <w:tcW w:w="708" w:type="dxa"/>
            <w:textDirection w:val="btLr"/>
            <w:vAlign w:val="center"/>
          </w:tcPr>
          <w:p w:rsidR="0016132D" w:rsidRDefault="0016132D" w:rsidP="0017132C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</w:tc>
        <w:tc>
          <w:tcPr>
            <w:tcW w:w="708" w:type="dxa"/>
            <w:textDirection w:val="btLr"/>
            <w:vAlign w:val="center"/>
          </w:tcPr>
          <w:p w:rsidR="0016132D" w:rsidRDefault="0016132D" w:rsidP="0017132C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</w:p>
        </w:tc>
        <w:tc>
          <w:tcPr>
            <w:tcW w:w="668" w:type="dxa"/>
            <w:textDirection w:val="btLr"/>
            <w:vAlign w:val="center"/>
          </w:tcPr>
          <w:p w:rsidR="0016132D" w:rsidRDefault="0016132D" w:rsidP="0017132C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  <w:tr w:rsidR="00445BFC" w:rsidTr="00AD6693">
        <w:tc>
          <w:tcPr>
            <w:tcW w:w="563" w:type="dxa"/>
          </w:tcPr>
          <w:p w:rsid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9" w:type="dxa"/>
          </w:tcPr>
          <w:p w:rsidR="00445BFC" w:rsidRPr="00445BFC" w:rsidRDefault="00445BFC" w:rsidP="001713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45BFC">
              <w:rPr>
                <w:rFonts w:ascii="Times New Roman" w:hAnsi="Times New Roman" w:cs="Times New Roman"/>
                <w:sz w:val="28"/>
                <w:szCs w:val="28"/>
              </w:rPr>
              <w:t>выпущенных</w:t>
            </w:r>
            <w:proofErr w:type="gramEnd"/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 в гражданский оборот</w:t>
            </w:r>
          </w:p>
        </w:tc>
        <w:tc>
          <w:tcPr>
            <w:tcW w:w="742" w:type="dxa"/>
            <w:vAlign w:val="center"/>
          </w:tcPr>
          <w:p w:rsidR="00445BFC" w:rsidRP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77" w:type="dxa"/>
            <w:vAlign w:val="center"/>
          </w:tcPr>
          <w:p w:rsidR="00445BFC" w:rsidRP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08" w:type="dxa"/>
            <w:vAlign w:val="center"/>
          </w:tcPr>
          <w:p w:rsidR="00445BFC" w:rsidRP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</w:p>
        </w:tc>
        <w:tc>
          <w:tcPr>
            <w:tcW w:w="668" w:type="dxa"/>
            <w:vAlign w:val="center"/>
          </w:tcPr>
          <w:p w:rsidR="00445BFC" w:rsidRP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AD6693" w:rsidTr="00AD6693">
        <w:tc>
          <w:tcPr>
            <w:tcW w:w="563" w:type="dxa"/>
          </w:tcPr>
          <w:p w:rsidR="00AD6693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9" w:type="dxa"/>
          </w:tcPr>
          <w:p w:rsidR="00AD6693" w:rsidRPr="00445BFC" w:rsidRDefault="00AD6693" w:rsidP="001713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превышения предельных отпускных цен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, включенные в 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ЖНВЛП</w:t>
            </w:r>
          </w:p>
        </w:tc>
        <w:tc>
          <w:tcPr>
            <w:tcW w:w="742" w:type="dxa"/>
            <w:vAlign w:val="center"/>
          </w:tcPr>
          <w:p w:rsidR="00AD6693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77" w:type="dxa"/>
            <w:vAlign w:val="center"/>
          </w:tcPr>
          <w:p w:rsidR="00AD6693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08" w:type="dxa"/>
            <w:vAlign w:val="center"/>
          </w:tcPr>
          <w:p w:rsidR="00AD6693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9B4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708" w:type="dxa"/>
            <w:vAlign w:val="center"/>
          </w:tcPr>
          <w:p w:rsidR="00AD6693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9B4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68" w:type="dxa"/>
            <w:vAlign w:val="center"/>
          </w:tcPr>
          <w:p w:rsidR="00AD6693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45BFC" w:rsidTr="00AD6693">
        <w:tc>
          <w:tcPr>
            <w:tcW w:w="563" w:type="dxa"/>
          </w:tcPr>
          <w:p w:rsid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9" w:type="dxa"/>
          </w:tcPr>
          <w:p w:rsidR="00445BFC" w:rsidRPr="00445BFC" w:rsidRDefault="00445BFC" w:rsidP="001713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количества и стоимости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45BFC">
              <w:rPr>
                <w:rFonts w:ascii="Times New Roman" w:hAnsi="Times New Roman" w:cs="Times New Roman"/>
                <w:sz w:val="28"/>
                <w:szCs w:val="28"/>
              </w:rPr>
              <w:t>ввозимых</w:t>
            </w:r>
            <w:proofErr w:type="gramEnd"/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территорию </w:t>
            </w:r>
            <w:r w:rsidR="001F364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742" w:type="dxa"/>
            <w:vAlign w:val="center"/>
          </w:tcPr>
          <w:p w:rsidR="00445BFC" w:rsidRP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77" w:type="dxa"/>
            <w:vAlign w:val="center"/>
          </w:tcPr>
          <w:p w:rsidR="00445BFC" w:rsidRP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08" w:type="dxa"/>
            <w:vAlign w:val="center"/>
          </w:tcPr>
          <w:p w:rsidR="00445BFC" w:rsidRP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45BFC" w:rsidRP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68" w:type="dxa"/>
            <w:vAlign w:val="center"/>
          </w:tcPr>
          <w:p w:rsidR="00445BFC" w:rsidRP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45BFC" w:rsidTr="00AD6693">
        <w:tc>
          <w:tcPr>
            <w:tcW w:w="563" w:type="dxa"/>
          </w:tcPr>
          <w:p w:rsid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9" w:type="dxa"/>
          </w:tcPr>
          <w:p w:rsidR="00445BFC" w:rsidRPr="00445BFC" w:rsidRDefault="00445BFC" w:rsidP="001713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>ониторинг выявленных нарушений в части несоответствии адресов мест осуществления деятельности (согласно соответствующей лицензии)</w:t>
            </w:r>
          </w:p>
        </w:tc>
        <w:tc>
          <w:tcPr>
            <w:tcW w:w="742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77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6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445BFC" w:rsidTr="00AD6693">
        <w:tc>
          <w:tcPr>
            <w:tcW w:w="563" w:type="dxa"/>
          </w:tcPr>
          <w:p w:rsid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9" w:type="dxa"/>
          </w:tcPr>
          <w:p w:rsidR="00445BFC" w:rsidRPr="00445BFC" w:rsidRDefault="00445BFC" w:rsidP="001713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выявленных нарушений при попытке передачи сведений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>, для которых отсутствуют сведения о вводе в оборот</w:t>
            </w:r>
          </w:p>
        </w:tc>
        <w:tc>
          <w:tcPr>
            <w:tcW w:w="742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77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6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45BFC" w:rsidTr="00AD6693">
        <w:tc>
          <w:tcPr>
            <w:tcW w:w="563" w:type="dxa"/>
          </w:tcPr>
          <w:p w:rsid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9" w:type="dxa"/>
          </w:tcPr>
          <w:p w:rsidR="00445BFC" w:rsidRPr="00445BFC" w:rsidRDefault="00445BFC" w:rsidP="001713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местонахождения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ЛП 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445BFC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 на выборочный контроль</w:t>
            </w:r>
          </w:p>
        </w:tc>
        <w:tc>
          <w:tcPr>
            <w:tcW w:w="742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77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6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45BFC" w:rsidTr="00AD6693">
        <w:tc>
          <w:tcPr>
            <w:tcW w:w="563" w:type="dxa"/>
          </w:tcPr>
          <w:p w:rsid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9" w:type="dxa"/>
          </w:tcPr>
          <w:p w:rsidR="00445BFC" w:rsidRPr="00445BFC" w:rsidRDefault="00445BFC" w:rsidP="001713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>, приобретаемых за счет средств государственных бюджетов всех уровней</w:t>
            </w:r>
          </w:p>
        </w:tc>
        <w:tc>
          <w:tcPr>
            <w:tcW w:w="742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77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6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445BFC" w:rsidTr="00AD6693">
        <w:trPr>
          <w:trHeight w:val="351"/>
        </w:trPr>
        <w:tc>
          <w:tcPr>
            <w:tcW w:w="563" w:type="dxa"/>
          </w:tcPr>
          <w:p w:rsid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9" w:type="dxa"/>
          </w:tcPr>
          <w:p w:rsidR="00445BFC" w:rsidRPr="00445BFC" w:rsidRDefault="00445BFC" w:rsidP="001713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выявленных нарушений при попытке регистрации субъектами обращения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по реализации и отпуску лекарственных препаратов, в отношении которых принято решение о временном выводе из обращения</w:t>
            </w:r>
          </w:p>
        </w:tc>
        <w:tc>
          <w:tcPr>
            <w:tcW w:w="742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77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6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45BFC" w:rsidTr="00AD6693">
        <w:trPr>
          <w:trHeight w:val="351"/>
        </w:trPr>
        <w:tc>
          <w:tcPr>
            <w:tcW w:w="563" w:type="dxa"/>
          </w:tcPr>
          <w:p w:rsid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99" w:type="dxa"/>
          </w:tcPr>
          <w:p w:rsidR="00445BFC" w:rsidRPr="00445BFC" w:rsidRDefault="00445BFC" w:rsidP="001713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выявленных нарушений при попытке регистрации субъектами обращения операций по повторному выводу из обращения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</w:p>
        </w:tc>
        <w:tc>
          <w:tcPr>
            <w:tcW w:w="742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77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6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45BFC" w:rsidTr="00AD6693">
        <w:tc>
          <w:tcPr>
            <w:tcW w:w="563" w:type="dxa"/>
          </w:tcPr>
          <w:p w:rsid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9" w:type="dxa"/>
          </w:tcPr>
          <w:p w:rsidR="00445BFC" w:rsidRPr="00445BFC" w:rsidRDefault="00445BFC" w:rsidP="001713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выявленных нарушений при попытке регистрации субъектами обращения операций по реализации и отпуску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 с истекшими сроками годности</w:t>
            </w:r>
          </w:p>
        </w:tc>
        <w:tc>
          <w:tcPr>
            <w:tcW w:w="742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77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6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45BFC" w:rsidTr="00AD6693">
        <w:tc>
          <w:tcPr>
            <w:tcW w:w="563" w:type="dxa"/>
          </w:tcPr>
          <w:p w:rsid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9" w:type="dxa"/>
          </w:tcPr>
          <w:p w:rsidR="00445BFC" w:rsidRPr="00445BFC" w:rsidRDefault="00445BFC" w:rsidP="001713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выявленных нарушений в части своевременности внесения сведений субъектами обращения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</w:p>
        </w:tc>
        <w:tc>
          <w:tcPr>
            <w:tcW w:w="742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77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6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45BFC" w:rsidTr="00AD6693">
        <w:tc>
          <w:tcPr>
            <w:tcW w:w="563" w:type="dxa"/>
          </w:tcPr>
          <w:p w:rsid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9" w:type="dxa"/>
          </w:tcPr>
          <w:p w:rsidR="00445BFC" w:rsidRPr="00445BFC" w:rsidRDefault="00445BFC" w:rsidP="001713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сведений о количестве переданных на уничтожение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</w:p>
        </w:tc>
        <w:tc>
          <w:tcPr>
            <w:tcW w:w="742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77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6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45BFC" w:rsidTr="00AD6693">
        <w:tc>
          <w:tcPr>
            <w:tcW w:w="563" w:type="dxa"/>
          </w:tcPr>
          <w:p w:rsid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99" w:type="dxa"/>
          </w:tcPr>
          <w:p w:rsidR="00445BFC" w:rsidRPr="00445BFC" w:rsidRDefault="00445BFC" w:rsidP="001713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>ониторинг общего количества регистрируемых операций</w:t>
            </w:r>
          </w:p>
        </w:tc>
        <w:tc>
          <w:tcPr>
            <w:tcW w:w="742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677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6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45BFC" w:rsidTr="00AD6693">
        <w:tc>
          <w:tcPr>
            <w:tcW w:w="563" w:type="dxa"/>
          </w:tcPr>
          <w:p w:rsid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99" w:type="dxa"/>
          </w:tcPr>
          <w:p w:rsidR="00445BFC" w:rsidRPr="00445BFC" w:rsidRDefault="00445BFC" w:rsidP="001713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обращений внешних пользователей к сервису проверки легитимности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</w:p>
        </w:tc>
        <w:tc>
          <w:tcPr>
            <w:tcW w:w="742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77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6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445BFC" w:rsidTr="00AD6693">
        <w:tc>
          <w:tcPr>
            <w:tcW w:w="563" w:type="dxa"/>
          </w:tcPr>
          <w:p w:rsidR="00445BFC" w:rsidRDefault="00445BFC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99" w:type="dxa"/>
          </w:tcPr>
          <w:p w:rsidR="00445BFC" w:rsidRPr="00445BFC" w:rsidRDefault="00445BFC" w:rsidP="001713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количества обращений и сообщений о выявленных нарушениях при проверке легитимности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 w:rsidRPr="00445BFC">
              <w:rPr>
                <w:rFonts w:ascii="Times New Roman" w:hAnsi="Times New Roman" w:cs="Times New Roman"/>
                <w:sz w:val="28"/>
                <w:szCs w:val="28"/>
              </w:rPr>
              <w:t xml:space="preserve"> внешними пользователями</w:t>
            </w:r>
          </w:p>
        </w:tc>
        <w:tc>
          <w:tcPr>
            <w:tcW w:w="742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77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70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668" w:type="dxa"/>
            <w:vAlign w:val="center"/>
          </w:tcPr>
          <w:p w:rsidR="00445BFC" w:rsidRPr="00445BFC" w:rsidRDefault="00AD6693" w:rsidP="0017132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bookmarkEnd w:id="28"/>
    </w:tbl>
    <w:p w:rsidR="00201225" w:rsidRDefault="00201225" w:rsidP="0017132C">
      <w:pPr>
        <w:spacing w:line="240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01225" w:rsidRDefault="00201225" w:rsidP="0017132C">
      <w:pPr>
        <w:pStyle w:val="1"/>
        <w:pageBreakBefore/>
        <w:jc w:val="left"/>
      </w:pPr>
      <w:r>
        <w:t>Приложение №</w:t>
      </w:r>
      <w:r w:rsidR="00CD45D9">
        <w:t>7</w:t>
      </w:r>
    </w:p>
    <w:p w:rsidR="00CF1CC3" w:rsidRDefault="00CF1CC3" w:rsidP="001713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19">
        <w:rPr>
          <w:rFonts w:ascii="Times New Roman" w:hAnsi="Times New Roman" w:cs="Times New Roman"/>
          <w:sz w:val="24"/>
          <w:szCs w:val="24"/>
        </w:rPr>
        <w:t xml:space="preserve">к Методическим рекомендациям по порядку реализации </w:t>
      </w:r>
      <w:r>
        <w:rPr>
          <w:rFonts w:ascii="Times New Roman" w:hAnsi="Times New Roman" w:cs="Times New Roman"/>
          <w:sz w:val="24"/>
          <w:szCs w:val="24"/>
        </w:rPr>
        <w:t>Эксперимента</w:t>
      </w:r>
    </w:p>
    <w:p w:rsidR="00201225" w:rsidRDefault="00201225" w:rsidP="0017132C"/>
    <w:p w:rsidR="00233AAB" w:rsidRDefault="00CF1CC3" w:rsidP="0017132C">
      <w:pPr>
        <w:pStyle w:val="2"/>
        <w:numPr>
          <w:ilvl w:val="0"/>
          <w:numId w:val="0"/>
        </w:numPr>
        <w:spacing w:line="240" w:lineRule="auto"/>
        <w:jc w:val="center"/>
      </w:pPr>
      <w:r>
        <w:t xml:space="preserve">Описание значений </w:t>
      </w:r>
      <w:r w:rsidR="00622E30">
        <w:t xml:space="preserve"> </w:t>
      </w:r>
      <w:r w:rsidR="00233AAB">
        <w:t xml:space="preserve">ключевых </w:t>
      </w:r>
      <w:r w:rsidR="00201225">
        <w:t>классификатор</w:t>
      </w:r>
      <w:r>
        <w:t>ов</w:t>
      </w:r>
      <w:r w:rsidR="00201225">
        <w:t xml:space="preserve"> </w:t>
      </w:r>
    </w:p>
    <w:p w:rsidR="00201225" w:rsidRDefault="00233AAB" w:rsidP="0017132C">
      <w:pPr>
        <w:pStyle w:val="2"/>
        <w:numPr>
          <w:ilvl w:val="0"/>
          <w:numId w:val="0"/>
        </w:numPr>
        <w:spacing w:line="240" w:lineRule="auto"/>
        <w:jc w:val="center"/>
      </w:pPr>
      <w:r>
        <w:t xml:space="preserve">в </w:t>
      </w:r>
      <w:r w:rsidR="00201225">
        <w:t>Компонент</w:t>
      </w:r>
      <w:r>
        <w:t>е</w:t>
      </w:r>
      <w:r w:rsidR="00201225">
        <w:t xml:space="preserve"> МДЛП в составе ИС «Маркировка»</w:t>
      </w:r>
    </w:p>
    <w:p w:rsidR="00233AAB" w:rsidRPr="00233AAB" w:rsidRDefault="00233AAB" w:rsidP="0017132C"/>
    <w:p w:rsidR="00201225" w:rsidRPr="0016132D" w:rsidRDefault="00201225" w:rsidP="0017132C">
      <w:pPr>
        <w:pStyle w:val="2"/>
        <w:numPr>
          <w:ilvl w:val="6"/>
          <w:numId w:val="9"/>
        </w:numPr>
        <w:spacing w:before="0"/>
        <w:ind w:left="0" w:firstLine="0"/>
      </w:pPr>
      <w:r w:rsidRPr="0016132D">
        <w:t xml:space="preserve">Классификатор типов упаковок </w:t>
      </w:r>
      <w:r>
        <w:t xml:space="preserve">ЛП </w:t>
      </w:r>
      <w:r w:rsidRPr="0016132D">
        <w:t>обеспечивает хранение следующих значений:</w:t>
      </w:r>
    </w:p>
    <w:p w:rsidR="00622E30" w:rsidRDefault="00201225" w:rsidP="0017132C">
      <w:pPr>
        <w:pStyle w:val="3"/>
        <w:numPr>
          <w:ilvl w:val="0"/>
          <w:numId w:val="18"/>
        </w:numPr>
        <w:ind w:left="0" w:firstLine="0"/>
      </w:pPr>
      <w:r w:rsidRPr="005C5B60">
        <w:t>первичная упаковка</w:t>
      </w:r>
      <w:r>
        <w:t>;</w:t>
      </w:r>
    </w:p>
    <w:p w:rsidR="00201225" w:rsidRPr="005C5B60" w:rsidRDefault="00201225" w:rsidP="0017132C">
      <w:pPr>
        <w:pStyle w:val="3"/>
        <w:numPr>
          <w:ilvl w:val="0"/>
          <w:numId w:val="18"/>
        </w:numPr>
        <w:ind w:left="0" w:firstLine="0"/>
      </w:pPr>
      <w:r w:rsidRPr="005C5B60">
        <w:t>вторичная (потребительская) упаковка;</w:t>
      </w:r>
    </w:p>
    <w:p w:rsidR="00201225" w:rsidRPr="005C5B60" w:rsidRDefault="00201225" w:rsidP="0017132C">
      <w:pPr>
        <w:pStyle w:val="3"/>
        <w:numPr>
          <w:ilvl w:val="0"/>
          <w:numId w:val="18"/>
        </w:numPr>
        <w:ind w:left="0" w:firstLine="0"/>
      </w:pPr>
      <w:r w:rsidRPr="005C5B60">
        <w:t>третичная (за</w:t>
      </w:r>
      <w:r w:rsidR="00A924FD">
        <w:t>водская, транспортная) упаковка.</w:t>
      </w:r>
    </w:p>
    <w:p w:rsidR="00201225" w:rsidRPr="0016132D" w:rsidRDefault="00201225" w:rsidP="0017132C">
      <w:pPr>
        <w:pStyle w:val="2"/>
        <w:numPr>
          <w:ilvl w:val="6"/>
          <w:numId w:val="9"/>
        </w:numPr>
        <w:spacing w:before="0"/>
        <w:ind w:left="0" w:firstLine="0"/>
      </w:pPr>
      <w:r w:rsidRPr="0016132D">
        <w:t xml:space="preserve">Классификатор видов операций расформирования (трансформации) упаковки </w:t>
      </w:r>
      <w:r>
        <w:t xml:space="preserve">ЛП </w:t>
      </w:r>
      <w:r w:rsidRPr="0016132D">
        <w:t>обеспечивает хранение следующих значений:</w:t>
      </w:r>
    </w:p>
    <w:p w:rsidR="00201225" w:rsidRDefault="00201225" w:rsidP="0017132C">
      <w:pPr>
        <w:pStyle w:val="3"/>
        <w:numPr>
          <w:ilvl w:val="0"/>
          <w:numId w:val="19"/>
        </w:numPr>
        <w:ind w:left="0" w:firstLine="0"/>
      </w:pPr>
      <w:r>
        <w:t>изъятие образцов из третичной (заводской, транспортной) упаковки;</w:t>
      </w:r>
    </w:p>
    <w:p w:rsidR="00201225" w:rsidRDefault="00201225" w:rsidP="0017132C">
      <w:pPr>
        <w:pStyle w:val="3"/>
        <w:numPr>
          <w:ilvl w:val="0"/>
          <w:numId w:val="18"/>
        </w:numPr>
        <w:ind w:left="0" w:firstLine="0"/>
      </w:pPr>
      <w:r>
        <w:t>перекладка образцов из одной третичной (заводской, транспортной) упаковки в другую;</w:t>
      </w:r>
    </w:p>
    <w:p w:rsidR="00201225" w:rsidRDefault="00201225" w:rsidP="0017132C">
      <w:pPr>
        <w:pStyle w:val="3"/>
        <w:numPr>
          <w:ilvl w:val="0"/>
          <w:numId w:val="18"/>
        </w:numPr>
        <w:ind w:left="0" w:firstLine="0"/>
      </w:pPr>
      <w:r w:rsidRPr="00063DEF">
        <w:t xml:space="preserve">расформирование </w:t>
      </w:r>
      <w:r>
        <w:t xml:space="preserve">третичной </w:t>
      </w:r>
      <w:r w:rsidRPr="00063DEF">
        <w:t xml:space="preserve">упаковки </w:t>
      </w:r>
      <w:r>
        <w:t xml:space="preserve">(заводской, транспортной) </w:t>
      </w:r>
      <w:r w:rsidRPr="00063DEF">
        <w:t xml:space="preserve">более низкого уровня из </w:t>
      </w:r>
      <w:r>
        <w:t>третичной (заводской, транспортной)</w:t>
      </w:r>
      <w:r w:rsidRPr="00063DEF">
        <w:t xml:space="preserve"> упаковки более высокого уровня</w:t>
      </w:r>
      <w:r>
        <w:t>;</w:t>
      </w:r>
    </w:p>
    <w:p w:rsidR="00201225" w:rsidRDefault="00201225" w:rsidP="0017132C">
      <w:pPr>
        <w:pStyle w:val="3"/>
        <w:numPr>
          <w:ilvl w:val="0"/>
          <w:numId w:val="18"/>
        </w:numPr>
        <w:ind w:left="0" w:firstLine="0"/>
      </w:pPr>
      <w:r>
        <w:t xml:space="preserve">полное расформирование из третичной (заводской, транспортной) упаковки до вторичной (потребительской) упаковки. </w:t>
      </w:r>
    </w:p>
    <w:p w:rsidR="00201225" w:rsidRPr="0016132D" w:rsidRDefault="00201225" w:rsidP="0017132C">
      <w:pPr>
        <w:pStyle w:val="2"/>
        <w:numPr>
          <w:ilvl w:val="6"/>
          <w:numId w:val="9"/>
        </w:numPr>
        <w:spacing w:before="0"/>
        <w:ind w:left="0" w:firstLine="0"/>
      </w:pPr>
      <w:r w:rsidRPr="0016132D">
        <w:t xml:space="preserve">Классификатор типов приемки </w:t>
      </w:r>
      <w:r>
        <w:t>ЛП</w:t>
      </w:r>
      <w:r w:rsidRPr="0016132D">
        <w:t xml:space="preserve"> на </w:t>
      </w:r>
      <w:r w:rsidR="00C01D3A">
        <w:t xml:space="preserve">склад </w:t>
      </w:r>
      <w:r w:rsidRPr="0016132D">
        <w:t>обеспечивает хранение следующих значений:</w:t>
      </w:r>
    </w:p>
    <w:p w:rsidR="00201225" w:rsidRDefault="00201225" w:rsidP="0017132C">
      <w:pPr>
        <w:pStyle w:val="3"/>
        <w:numPr>
          <w:ilvl w:val="0"/>
          <w:numId w:val="20"/>
        </w:numPr>
        <w:ind w:left="0" w:firstLine="0"/>
      </w:pPr>
      <w:r>
        <w:t>поступление ЛП от поставщика;</w:t>
      </w:r>
    </w:p>
    <w:p w:rsidR="00201225" w:rsidRDefault="00201225" w:rsidP="0017132C">
      <w:pPr>
        <w:pStyle w:val="3"/>
        <w:numPr>
          <w:ilvl w:val="0"/>
          <w:numId w:val="18"/>
        </w:numPr>
        <w:ind w:left="0" w:firstLine="0"/>
      </w:pPr>
      <w:r>
        <w:t>возврат ЛП от покупателя;</w:t>
      </w:r>
    </w:p>
    <w:p w:rsidR="00201225" w:rsidRDefault="00201225" w:rsidP="0017132C">
      <w:pPr>
        <w:pStyle w:val="3"/>
        <w:numPr>
          <w:ilvl w:val="0"/>
          <w:numId w:val="18"/>
        </w:numPr>
        <w:ind w:left="0" w:firstLine="0"/>
      </w:pPr>
      <w:r>
        <w:t xml:space="preserve">оприходование </w:t>
      </w:r>
      <w:r w:rsidR="00C01D3A">
        <w:t xml:space="preserve">излишков </w:t>
      </w:r>
      <w:r>
        <w:t>лекарственных препаратов.</w:t>
      </w:r>
    </w:p>
    <w:p w:rsidR="00A924FD" w:rsidRPr="0016132D" w:rsidRDefault="00A924FD" w:rsidP="0017132C">
      <w:pPr>
        <w:pStyle w:val="2"/>
        <w:numPr>
          <w:ilvl w:val="6"/>
          <w:numId w:val="9"/>
        </w:numPr>
        <w:spacing w:before="0"/>
        <w:ind w:left="0" w:firstLine="0"/>
      </w:pPr>
      <w:r w:rsidRPr="0016132D">
        <w:t xml:space="preserve">Классификатор </w:t>
      </w:r>
      <w:r>
        <w:t>тип производственных заказов</w:t>
      </w:r>
      <w:r w:rsidRPr="0016132D">
        <w:t xml:space="preserve"> </w:t>
      </w:r>
      <w:r>
        <w:t xml:space="preserve">ЛП </w:t>
      </w:r>
      <w:r w:rsidRPr="0016132D">
        <w:t>обеспечивает хранение следующих значений:</w:t>
      </w:r>
    </w:p>
    <w:p w:rsidR="00A924FD" w:rsidRDefault="00A924FD" w:rsidP="0017132C">
      <w:pPr>
        <w:pStyle w:val="3"/>
        <w:numPr>
          <w:ilvl w:val="0"/>
          <w:numId w:val="30"/>
        </w:numPr>
        <w:ind w:left="0" w:firstLine="0"/>
      </w:pPr>
      <w:r>
        <w:t>собственное производство ЛП;</w:t>
      </w:r>
    </w:p>
    <w:p w:rsidR="00A924FD" w:rsidRPr="005C5B60" w:rsidRDefault="00A924FD" w:rsidP="0017132C">
      <w:pPr>
        <w:pStyle w:val="3"/>
        <w:numPr>
          <w:ilvl w:val="0"/>
          <w:numId w:val="18"/>
        </w:numPr>
        <w:ind w:left="0" w:firstLine="0"/>
      </w:pPr>
      <w:r>
        <w:t>контрактное производство ЛП.</w:t>
      </w:r>
    </w:p>
    <w:p w:rsidR="00201225" w:rsidRPr="0016132D" w:rsidRDefault="00201225" w:rsidP="0017132C">
      <w:pPr>
        <w:pStyle w:val="2"/>
        <w:numPr>
          <w:ilvl w:val="6"/>
          <w:numId w:val="9"/>
        </w:numPr>
        <w:spacing w:before="0"/>
        <w:ind w:left="0" w:firstLine="0"/>
      </w:pPr>
      <w:r w:rsidRPr="0016132D">
        <w:t xml:space="preserve">Классификатор типов ввода </w:t>
      </w:r>
      <w:r>
        <w:t>ЛП</w:t>
      </w:r>
      <w:r w:rsidRPr="0016132D">
        <w:t xml:space="preserve"> в оборот обеспечивает хранение следующих значений:</w:t>
      </w:r>
    </w:p>
    <w:p w:rsidR="00201225" w:rsidRDefault="00201225" w:rsidP="0017132C">
      <w:pPr>
        <w:pStyle w:val="3"/>
        <w:numPr>
          <w:ilvl w:val="0"/>
          <w:numId w:val="21"/>
        </w:numPr>
        <w:ind w:left="0" w:firstLine="0"/>
      </w:pPr>
      <w:r>
        <w:t xml:space="preserve">ЛП, произведенные на территории </w:t>
      </w:r>
      <w:r w:rsidR="001F364D">
        <w:t>Российской Федерации</w:t>
      </w:r>
      <w:r>
        <w:t>;</w:t>
      </w:r>
    </w:p>
    <w:p w:rsidR="00201225" w:rsidRDefault="00201225" w:rsidP="0017132C">
      <w:pPr>
        <w:pStyle w:val="3"/>
        <w:numPr>
          <w:ilvl w:val="0"/>
          <w:numId w:val="20"/>
        </w:numPr>
        <w:ind w:left="0" w:firstLine="0"/>
      </w:pPr>
      <w:r>
        <w:t xml:space="preserve">ЛП, </w:t>
      </w:r>
      <w:proofErr w:type="gramStart"/>
      <w:r>
        <w:t>произведенные</w:t>
      </w:r>
      <w:proofErr w:type="gramEnd"/>
      <w:r>
        <w:t xml:space="preserve"> за рубежом.</w:t>
      </w:r>
    </w:p>
    <w:p w:rsidR="00201225" w:rsidRPr="0016132D" w:rsidRDefault="00201225" w:rsidP="0017132C">
      <w:pPr>
        <w:pStyle w:val="2"/>
        <w:numPr>
          <w:ilvl w:val="6"/>
          <w:numId w:val="9"/>
        </w:numPr>
        <w:spacing w:before="0"/>
        <w:ind w:left="0" w:firstLine="0"/>
      </w:pPr>
      <w:r w:rsidRPr="0016132D">
        <w:t xml:space="preserve">Классификатор типов вывода </w:t>
      </w:r>
      <w:r w:rsidR="00250014">
        <w:t>ЛП</w:t>
      </w:r>
      <w:r w:rsidRPr="0016132D">
        <w:t xml:space="preserve"> из оборота обеспечивает хранение следующих значений:</w:t>
      </w:r>
    </w:p>
    <w:p w:rsidR="00201225" w:rsidRDefault="00201225" w:rsidP="0017132C">
      <w:pPr>
        <w:pStyle w:val="3"/>
        <w:numPr>
          <w:ilvl w:val="0"/>
          <w:numId w:val="22"/>
        </w:numPr>
        <w:ind w:left="0" w:firstLine="0"/>
      </w:pPr>
      <w:r>
        <w:t>отбор образцов для проверки соответствия качеству;</w:t>
      </w:r>
    </w:p>
    <w:p w:rsidR="00201225" w:rsidRDefault="00201225" w:rsidP="0017132C">
      <w:pPr>
        <w:pStyle w:val="3"/>
        <w:numPr>
          <w:ilvl w:val="0"/>
          <w:numId w:val="21"/>
        </w:numPr>
        <w:ind w:left="0" w:firstLine="0"/>
      </w:pPr>
      <w:r>
        <w:t>отбор и передача на хранение контрольных и архивных образцов;</w:t>
      </w:r>
    </w:p>
    <w:p w:rsidR="00201225" w:rsidRDefault="00201225" w:rsidP="0017132C">
      <w:pPr>
        <w:pStyle w:val="3"/>
        <w:numPr>
          <w:ilvl w:val="0"/>
          <w:numId w:val="21"/>
        </w:numPr>
        <w:ind w:left="0" w:firstLine="0"/>
      </w:pPr>
      <w:r>
        <w:t>отбор образцов таможенными органами;</w:t>
      </w:r>
    </w:p>
    <w:p w:rsidR="00201225" w:rsidRDefault="00201225" w:rsidP="0017132C">
      <w:pPr>
        <w:pStyle w:val="3"/>
        <w:numPr>
          <w:ilvl w:val="0"/>
          <w:numId w:val="21"/>
        </w:numPr>
        <w:ind w:left="0" w:firstLine="0"/>
      </w:pPr>
      <w:r>
        <w:t>отбор образцов для декларирования соответствия;</w:t>
      </w:r>
    </w:p>
    <w:p w:rsidR="00201225" w:rsidRDefault="00201225" w:rsidP="0017132C">
      <w:pPr>
        <w:pStyle w:val="3"/>
        <w:numPr>
          <w:ilvl w:val="0"/>
          <w:numId w:val="21"/>
        </w:numPr>
        <w:ind w:left="0" w:firstLine="0"/>
      </w:pPr>
      <w:r>
        <w:t xml:space="preserve">отбор образцов в </w:t>
      </w:r>
      <w:proofErr w:type="gramStart"/>
      <w:r>
        <w:t>рамках</w:t>
      </w:r>
      <w:proofErr w:type="gramEnd"/>
      <w:r>
        <w:t xml:space="preserve"> обязательной сертификации;</w:t>
      </w:r>
    </w:p>
    <w:p w:rsidR="00201225" w:rsidRDefault="00201225" w:rsidP="0017132C">
      <w:pPr>
        <w:pStyle w:val="3"/>
        <w:numPr>
          <w:ilvl w:val="0"/>
          <w:numId w:val="21"/>
        </w:numPr>
        <w:ind w:left="0" w:firstLine="0"/>
      </w:pPr>
      <w:r>
        <w:t xml:space="preserve">отбор образцов в </w:t>
      </w:r>
      <w:proofErr w:type="gramStart"/>
      <w:r>
        <w:t>рамках</w:t>
      </w:r>
      <w:proofErr w:type="gramEnd"/>
      <w:r>
        <w:t xml:space="preserve"> выборочного контроля;</w:t>
      </w:r>
    </w:p>
    <w:p w:rsidR="007520B9" w:rsidRDefault="007520B9" w:rsidP="0017132C">
      <w:pPr>
        <w:pStyle w:val="3"/>
        <w:numPr>
          <w:ilvl w:val="0"/>
          <w:numId w:val="21"/>
        </w:numPr>
        <w:ind w:left="0" w:firstLine="0"/>
      </w:pPr>
      <w:r>
        <w:t xml:space="preserve">отбор образцов в </w:t>
      </w:r>
      <w:proofErr w:type="gramStart"/>
      <w:r>
        <w:t>рамках</w:t>
      </w:r>
      <w:proofErr w:type="gramEnd"/>
      <w:r>
        <w:t xml:space="preserve"> федерального надзора</w:t>
      </w:r>
      <w:r w:rsidR="006D3B8A">
        <w:t xml:space="preserve"> в сфере здравоохранения</w:t>
      </w:r>
      <w:r>
        <w:t>;</w:t>
      </w:r>
    </w:p>
    <w:p w:rsidR="00201225" w:rsidRDefault="00201225" w:rsidP="0017132C">
      <w:pPr>
        <w:pStyle w:val="3"/>
        <w:numPr>
          <w:ilvl w:val="0"/>
          <w:numId w:val="21"/>
        </w:numPr>
        <w:ind w:left="0" w:firstLine="0"/>
      </w:pPr>
      <w:r>
        <w:t>отбор образцов для проведения клинических исследований</w:t>
      </w:r>
      <w:r w:rsidRPr="007520B9">
        <w:rPr>
          <w:vertAlign w:val="superscript"/>
        </w:rPr>
        <w:footnoteReference w:id="6"/>
      </w:r>
      <w:r>
        <w:t>;</w:t>
      </w:r>
    </w:p>
    <w:p w:rsidR="00201225" w:rsidRDefault="00201225" w:rsidP="0017132C">
      <w:pPr>
        <w:pStyle w:val="3"/>
        <w:numPr>
          <w:ilvl w:val="0"/>
          <w:numId w:val="21"/>
        </w:numPr>
        <w:ind w:left="0" w:firstLine="0"/>
      </w:pPr>
      <w:r>
        <w:t>отбор образцов для фармацевтической экспертизы;</w:t>
      </w:r>
    </w:p>
    <w:p w:rsidR="00201225" w:rsidRDefault="00201225" w:rsidP="0017132C">
      <w:pPr>
        <w:pStyle w:val="3"/>
        <w:numPr>
          <w:ilvl w:val="0"/>
          <w:numId w:val="21"/>
        </w:numPr>
        <w:ind w:left="0" w:firstLine="0"/>
      </w:pPr>
      <w:r>
        <w:t>отбор образцов для экспертизы качества при осуществлении регистрационных процессов</w:t>
      </w:r>
      <w:r w:rsidRPr="007520B9">
        <w:rPr>
          <w:vertAlign w:val="superscript"/>
        </w:rPr>
        <w:footnoteReference w:id="7"/>
      </w:r>
      <w:r>
        <w:t>;</w:t>
      </w:r>
    </w:p>
    <w:p w:rsidR="00201225" w:rsidRDefault="00201225" w:rsidP="0017132C">
      <w:pPr>
        <w:pStyle w:val="3"/>
        <w:numPr>
          <w:ilvl w:val="0"/>
          <w:numId w:val="21"/>
        </w:numPr>
        <w:ind w:left="0" w:firstLine="0"/>
      </w:pPr>
      <w:r>
        <w:t>передача демонстрационных образцов;</w:t>
      </w:r>
    </w:p>
    <w:p w:rsidR="00201225" w:rsidRDefault="00201225" w:rsidP="0017132C">
      <w:pPr>
        <w:pStyle w:val="3"/>
        <w:numPr>
          <w:ilvl w:val="0"/>
          <w:numId w:val="21"/>
        </w:numPr>
        <w:ind w:left="0" w:firstLine="0"/>
      </w:pPr>
      <w:r>
        <w:t xml:space="preserve">продажа ЛП в </w:t>
      </w:r>
      <w:proofErr w:type="gramStart"/>
      <w:r>
        <w:t>рамках</w:t>
      </w:r>
      <w:proofErr w:type="gramEnd"/>
      <w:r>
        <w:t xml:space="preserve"> розничной торговли;</w:t>
      </w:r>
    </w:p>
    <w:p w:rsidR="00201225" w:rsidRDefault="00201225" w:rsidP="0017132C">
      <w:pPr>
        <w:pStyle w:val="3"/>
        <w:numPr>
          <w:ilvl w:val="0"/>
          <w:numId w:val="21"/>
        </w:numPr>
        <w:ind w:left="0" w:firstLine="0"/>
      </w:pPr>
      <w:r>
        <w:t>отпуск ЛП по льготному рецепту;</w:t>
      </w:r>
    </w:p>
    <w:p w:rsidR="00201225" w:rsidRDefault="00201225" w:rsidP="0017132C">
      <w:pPr>
        <w:pStyle w:val="3"/>
        <w:numPr>
          <w:ilvl w:val="0"/>
          <w:numId w:val="21"/>
        </w:numPr>
        <w:ind w:left="0" w:firstLine="0"/>
      </w:pPr>
      <w:r>
        <w:t xml:space="preserve">использование ЛП в </w:t>
      </w:r>
      <w:proofErr w:type="gramStart"/>
      <w:r>
        <w:t>рамках</w:t>
      </w:r>
      <w:proofErr w:type="gramEnd"/>
      <w:r>
        <w:t xml:space="preserve"> изготовления лекарственных форм;</w:t>
      </w:r>
    </w:p>
    <w:p w:rsidR="00201225" w:rsidRDefault="00201225" w:rsidP="0017132C">
      <w:pPr>
        <w:pStyle w:val="3"/>
        <w:numPr>
          <w:ilvl w:val="0"/>
          <w:numId w:val="21"/>
        </w:numPr>
        <w:ind w:left="0" w:firstLine="0"/>
      </w:pPr>
      <w:r>
        <w:t>использование ЛП при оказании медицинской помощи;</w:t>
      </w:r>
    </w:p>
    <w:p w:rsidR="007520B9" w:rsidRPr="007520B9" w:rsidRDefault="007520B9" w:rsidP="0017132C">
      <w:pPr>
        <w:pStyle w:val="3"/>
        <w:numPr>
          <w:ilvl w:val="0"/>
          <w:numId w:val="21"/>
        </w:numPr>
        <w:ind w:left="0" w:firstLine="0"/>
        <w:rPr>
          <w:color w:val="auto"/>
        </w:rPr>
      </w:pPr>
      <w:r>
        <w:rPr>
          <w:color w:val="auto"/>
        </w:rPr>
        <w:t>реэкспорт;</w:t>
      </w:r>
    </w:p>
    <w:p w:rsidR="007520B9" w:rsidRPr="007520B9" w:rsidRDefault="007520B9" w:rsidP="0017132C">
      <w:pPr>
        <w:pStyle w:val="3"/>
        <w:numPr>
          <w:ilvl w:val="0"/>
          <w:numId w:val="21"/>
        </w:numPr>
        <w:ind w:left="0" w:firstLine="0"/>
        <w:rPr>
          <w:color w:val="auto"/>
        </w:rPr>
      </w:pPr>
      <w:r>
        <w:t>передача на уничтожение ЛП;</w:t>
      </w:r>
    </w:p>
    <w:p w:rsidR="00201225" w:rsidRDefault="00201225" w:rsidP="0017132C">
      <w:pPr>
        <w:pStyle w:val="3"/>
        <w:numPr>
          <w:ilvl w:val="0"/>
          <w:numId w:val="21"/>
        </w:numPr>
        <w:ind w:left="0" w:firstLine="0"/>
      </w:pPr>
      <w:r>
        <w:t>недостача</w:t>
      </w:r>
      <w:r w:rsidR="007520B9">
        <w:t xml:space="preserve"> (порча, утеря)</w:t>
      </w:r>
      <w:r>
        <w:t xml:space="preserve"> ЛП;</w:t>
      </w:r>
    </w:p>
    <w:p w:rsidR="007520B9" w:rsidRPr="007520B9" w:rsidRDefault="007520B9" w:rsidP="0017132C">
      <w:pPr>
        <w:pStyle w:val="3"/>
        <w:numPr>
          <w:ilvl w:val="0"/>
          <w:numId w:val="21"/>
        </w:numPr>
        <w:ind w:left="0" w:firstLine="0"/>
        <w:rPr>
          <w:color w:val="auto"/>
        </w:rPr>
      </w:pPr>
      <w:r>
        <w:t>кража, хищение ЛП;</w:t>
      </w:r>
    </w:p>
    <w:p w:rsidR="00855B57" w:rsidRPr="00201225" w:rsidRDefault="007520B9" w:rsidP="0017132C">
      <w:pPr>
        <w:pStyle w:val="3"/>
        <w:numPr>
          <w:ilvl w:val="0"/>
          <w:numId w:val="21"/>
        </w:numPr>
        <w:ind w:left="0" w:firstLine="0"/>
        <w:rPr>
          <w:color w:val="auto"/>
        </w:rPr>
      </w:pPr>
      <w:r>
        <w:t>прочее</w:t>
      </w:r>
      <w:r w:rsidR="00201225">
        <w:t>.</w:t>
      </w:r>
    </w:p>
    <w:sectPr w:rsidR="00855B57" w:rsidRPr="00201225" w:rsidSect="00902855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67" w:rsidRDefault="00041467" w:rsidP="00B63166">
      <w:r>
        <w:separator/>
      </w:r>
    </w:p>
  </w:endnote>
  <w:endnote w:type="continuationSeparator" w:id="0">
    <w:p w:rsidR="00041467" w:rsidRDefault="00041467" w:rsidP="00B63166">
      <w:r>
        <w:continuationSeparator/>
      </w:r>
    </w:p>
  </w:endnote>
  <w:endnote w:type="continuationNotice" w:id="1">
    <w:p w:rsidR="00041467" w:rsidRDefault="000414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2C" w:rsidRDefault="0017132C" w:rsidP="00283C4E">
    <w:pPr>
      <w:pStyle w:val="aa"/>
      <w:framePr w:wrap="none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7132C" w:rsidRDefault="0017132C" w:rsidP="0090285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2C" w:rsidRDefault="0017132C" w:rsidP="00283C4E">
    <w:pPr>
      <w:pStyle w:val="aa"/>
      <w:framePr w:wrap="none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37345">
      <w:rPr>
        <w:rStyle w:val="af3"/>
        <w:noProof/>
      </w:rPr>
      <w:t>2</w:t>
    </w:r>
    <w:r>
      <w:rPr>
        <w:rStyle w:val="af3"/>
      </w:rPr>
      <w:fldChar w:fldCharType="end"/>
    </w:r>
  </w:p>
  <w:p w:rsidR="0017132C" w:rsidRDefault="0017132C" w:rsidP="0090285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67" w:rsidRDefault="00041467" w:rsidP="00B63166">
      <w:r>
        <w:separator/>
      </w:r>
    </w:p>
  </w:footnote>
  <w:footnote w:type="continuationSeparator" w:id="0">
    <w:p w:rsidR="00041467" w:rsidRDefault="00041467" w:rsidP="00B63166">
      <w:r>
        <w:continuationSeparator/>
      </w:r>
    </w:p>
  </w:footnote>
  <w:footnote w:type="continuationNotice" w:id="1">
    <w:p w:rsidR="00041467" w:rsidRDefault="00041467">
      <w:pPr>
        <w:spacing w:line="240" w:lineRule="auto"/>
      </w:pPr>
    </w:p>
  </w:footnote>
  <w:footnote w:id="2">
    <w:p w:rsidR="0017132C" w:rsidRDefault="0017132C" w:rsidP="00D61603">
      <w:pPr>
        <w:pStyle w:val="af7"/>
      </w:pPr>
      <w:r>
        <w:rPr>
          <w:rStyle w:val="af9"/>
        </w:rPr>
        <w:footnoteRef/>
      </w:r>
      <w:r>
        <w:t xml:space="preserve"> Если лекарственный препарат производится в разных формах выпуска (например, «</w:t>
      </w:r>
      <w:proofErr w:type="gramStart"/>
      <w:r w:rsidRPr="004568FB">
        <w:t>таблетки</w:t>
      </w:r>
      <w:proofErr w:type="gramEnd"/>
      <w:r w:rsidRPr="004568FB">
        <w:t xml:space="preserve"> покрытые пленочной оболочкой</w:t>
      </w:r>
      <w:r>
        <w:t xml:space="preserve">, 10 мг, </w:t>
      </w:r>
      <w:r w:rsidRPr="004568FB">
        <w:t>14 шт., блистеры  - пачки картонные</w:t>
      </w:r>
      <w:r>
        <w:t>» и «</w:t>
      </w:r>
      <w:r w:rsidRPr="004568FB">
        <w:t>таблетки покрытые пленочной оболочкой</w:t>
      </w:r>
      <w:r>
        <w:t>, 40 мг, 7</w:t>
      </w:r>
      <w:r w:rsidRPr="004568FB">
        <w:t xml:space="preserve"> шт., блистеры  - пачки картонные</w:t>
      </w:r>
      <w:r>
        <w:t>»), то для каждого субъекта обращения, формы выпуска ЛП, иерархического уровня упаковки ЛП и т.п. в Компоненте МДЛП в составе ИС «Маркировка» хранится свой идентификационный номер ЛП.</w:t>
      </w:r>
    </w:p>
  </w:footnote>
  <w:footnote w:id="3">
    <w:p w:rsidR="0017132C" w:rsidRDefault="0017132C" w:rsidP="00985257">
      <w:pPr>
        <w:pStyle w:val="af7"/>
      </w:pPr>
      <w:r>
        <w:rPr>
          <w:rStyle w:val="af9"/>
        </w:rPr>
        <w:footnoteRef/>
      </w:r>
      <w:r>
        <w:t xml:space="preserve"> </w:t>
      </w:r>
      <w:hyperlink r:id="rId1" w:history="1">
        <w:r w:rsidRPr="004F0943">
          <w:rPr>
            <w:rStyle w:val="af1"/>
          </w:rPr>
          <w:t>http://minsvyaz.ru/ru/activity/govservices/2/</w:t>
        </w:r>
      </w:hyperlink>
    </w:p>
  </w:footnote>
  <w:footnote w:id="4">
    <w:p w:rsidR="0017132C" w:rsidRDefault="0017132C">
      <w:pPr>
        <w:pStyle w:val="af7"/>
      </w:pPr>
      <w:r>
        <w:rPr>
          <w:rStyle w:val="af9"/>
        </w:rPr>
        <w:footnoteRef/>
      </w:r>
      <w:r>
        <w:t xml:space="preserve"> </w:t>
      </w:r>
      <w:hyperlink r:id="rId2" w:history="1">
        <w:r w:rsidRPr="004F0943">
          <w:rPr>
            <w:rStyle w:val="af1"/>
          </w:rPr>
          <w:t>http://minsvyaz.ru/ru/activity/govservices/2/</w:t>
        </w:r>
      </w:hyperlink>
    </w:p>
  </w:footnote>
  <w:footnote w:id="5">
    <w:p w:rsidR="0017132C" w:rsidRDefault="0017132C">
      <w:pPr>
        <w:pStyle w:val="af7"/>
      </w:pPr>
      <w:r>
        <w:rPr>
          <w:rStyle w:val="af9"/>
        </w:rPr>
        <w:footnoteRef/>
      </w:r>
      <w:r>
        <w:t xml:space="preserve"> </w:t>
      </w:r>
      <w:r w:rsidRPr="009B0251">
        <w:rPr>
          <w:sz w:val="20"/>
          <w:szCs w:val="20"/>
        </w:rPr>
        <w:t xml:space="preserve">В данном </w:t>
      </w:r>
      <w:proofErr w:type="gramStart"/>
      <w:r w:rsidRPr="009B0251">
        <w:rPr>
          <w:sz w:val="20"/>
          <w:szCs w:val="20"/>
        </w:rPr>
        <w:t>случае</w:t>
      </w:r>
      <w:proofErr w:type="gramEnd"/>
      <w:r w:rsidRPr="009B0251">
        <w:rPr>
          <w:sz w:val="20"/>
          <w:szCs w:val="20"/>
        </w:rPr>
        <w:t xml:space="preserve"> используется</w:t>
      </w:r>
      <w:r>
        <w:rPr>
          <w:sz w:val="20"/>
          <w:szCs w:val="20"/>
        </w:rPr>
        <w:t xml:space="preserve"> принцип обратного порядка акцептования сторонами совершения операций.</w:t>
      </w:r>
    </w:p>
  </w:footnote>
  <w:footnote w:id="6">
    <w:p w:rsidR="0017132C" w:rsidRPr="009A6B56" w:rsidRDefault="0017132C" w:rsidP="00201225">
      <w:pPr>
        <w:pStyle w:val="af7"/>
        <w:rPr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9A6B56">
        <w:rPr>
          <w:sz w:val="20"/>
          <w:szCs w:val="20"/>
        </w:rPr>
        <w:t>Для</w:t>
      </w:r>
      <w:r>
        <w:rPr>
          <w:sz w:val="20"/>
          <w:szCs w:val="20"/>
        </w:rPr>
        <w:t xml:space="preserve"> оценки качества</w:t>
      </w:r>
      <w:r w:rsidRPr="009A6B56">
        <w:rPr>
          <w:sz w:val="20"/>
          <w:szCs w:val="20"/>
        </w:rPr>
        <w:t xml:space="preserve"> воспроизв</w:t>
      </w:r>
      <w:r>
        <w:rPr>
          <w:sz w:val="20"/>
          <w:szCs w:val="20"/>
        </w:rPr>
        <w:t>о</w:t>
      </w:r>
      <w:r w:rsidRPr="009A6B56">
        <w:rPr>
          <w:sz w:val="20"/>
          <w:szCs w:val="20"/>
        </w:rPr>
        <w:t>д</w:t>
      </w:r>
      <w:r>
        <w:rPr>
          <w:sz w:val="20"/>
          <w:szCs w:val="20"/>
        </w:rPr>
        <w:t>имых</w:t>
      </w:r>
      <w:r w:rsidRPr="009A6B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лекарственных </w:t>
      </w:r>
      <w:r w:rsidRPr="009A6B56">
        <w:rPr>
          <w:sz w:val="20"/>
          <w:szCs w:val="20"/>
        </w:rPr>
        <w:t xml:space="preserve">препаратов по отношению к </w:t>
      </w:r>
      <w:proofErr w:type="gramStart"/>
      <w:r w:rsidRPr="009A6B56">
        <w:rPr>
          <w:sz w:val="20"/>
          <w:szCs w:val="20"/>
        </w:rPr>
        <w:t>оригинальным</w:t>
      </w:r>
      <w:proofErr w:type="gramEnd"/>
      <w:r w:rsidRPr="009A6B56">
        <w:rPr>
          <w:sz w:val="20"/>
          <w:szCs w:val="20"/>
        </w:rPr>
        <w:t>.</w:t>
      </w:r>
    </w:p>
  </w:footnote>
  <w:footnote w:id="7">
    <w:p w:rsidR="0017132C" w:rsidRDefault="0017132C" w:rsidP="00201225">
      <w:pPr>
        <w:pStyle w:val="af7"/>
      </w:pPr>
      <w:r w:rsidRPr="009A6B56">
        <w:rPr>
          <w:rStyle w:val="af9"/>
          <w:sz w:val="20"/>
          <w:szCs w:val="20"/>
        </w:rPr>
        <w:footnoteRef/>
      </w:r>
      <w:r w:rsidRPr="009A6B56">
        <w:rPr>
          <w:sz w:val="20"/>
          <w:szCs w:val="20"/>
        </w:rPr>
        <w:t xml:space="preserve"> В тех с</w:t>
      </w:r>
      <w:r>
        <w:rPr>
          <w:sz w:val="20"/>
          <w:szCs w:val="20"/>
        </w:rPr>
        <w:t>лучаях, когда требуется внести изменения в регистрационное досье и нормативные документы на лекарственный препарат.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86"/>
    <w:multiLevelType w:val="hybridMultilevel"/>
    <w:tmpl w:val="125A65C2"/>
    <w:lvl w:ilvl="0" w:tplc="B54473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A74EC8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2" w:tplc="4878ADC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3" w:tplc="CBB0B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42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8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4E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46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29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53FF"/>
    <w:multiLevelType w:val="hybridMultilevel"/>
    <w:tmpl w:val="5846E8FA"/>
    <w:lvl w:ilvl="0" w:tplc="B54473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ADECD9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2" w:tplc="4878ADC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3" w:tplc="CBB0B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42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8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4E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46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29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F49DB"/>
    <w:multiLevelType w:val="hybridMultilevel"/>
    <w:tmpl w:val="35520A60"/>
    <w:lvl w:ilvl="0" w:tplc="830031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ABBCE0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2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7C5C"/>
    <w:multiLevelType w:val="hybridMultilevel"/>
    <w:tmpl w:val="3364E8AC"/>
    <w:lvl w:ilvl="0" w:tplc="A74EC8C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245A464A"/>
    <w:multiLevelType w:val="hybridMultilevel"/>
    <w:tmpl w:val="CF4C4BAA"/>
    <w:lvl w:ilvl="0" w:tplc="A74EC8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9A30E4"/>
    <w:multiLevelType w:val="hybridMultilevel"/>
    <w:tmpl w:val="C23626B6"/>
    <w:lvl w:ilvl="0" w:tplc="ABBCE06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B65B1"/>
    <w:multiLevelType w:val="hybridMultilevel"/>
    <w:tmpl w:val="15A23396"/>
    <w:lvl w:ilvl="0" w:tplc="4D8C4F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BD74C0"/>
    <w:multiLevelType w:val="hybridMultilevel"/>
    <w:tmpl w:val="72A6E26E"/>
    <w:lvl w:ilvl="0" w:tplc="892270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A74EC8C6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2" w:tplc="0419001B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97814"/>
    <w:multiLevelType w:val="hybridMultilevel"/>
    <w:tmpl w:val="F648DCB8"/>
    <w:lvl w:ilvl="0" w:tplc="FF2611C0">
      <w:start w:val="1"/>
      <w:numFmt w:val="russianLower"/>
      <w:pStyle w:val="3"/>
      <w:lvlText w:val="%1)"/>
      <w:lvlJc w:val="left"/>
      <w:pPr>
        <w:ind w:left="720" w:hanging="360"/>
      </w:pPr>
      <w:rPr>
        <w:rFonts w:hint="default"/>
      </w:rPr>
    </w:lvl>
    <w:lvl w:ilvl="1" w:tplc="3BDCB95E">
      <w:start w:val="1"/>
      <w:numFmt w:val="lowerLetter"/>
      <w:lvlText w:val="%2."/>
      <w:lvlJc w:val="left"/>
      <w:pPr>
        <w:ind w:left="1440" w:hanging="360"/>
      </w:pPr>
    </w:lvl>
    <w:lvl w:ilvl="2" w:tplc="EA7C4A26" w:tentative="1">
      <w:start w:val="1"/>
      <w:numFmt w:val="lowerRoman"/>
      <w:lvlText w:val="%3."/>
      <w:lvlJc w:val="right"/>
      <w:pPr>
        <w:ind w:left="2160" w:hanging="180"/>
      </w:pPr>
    </w:lvl>
    <w:lvl w:ilvl="3" w:tplc="09AED1B8" w:tentative="1">
      <w:start w:val="1"/>
      <w:numFmt w:val="decimal"/>
      <w:lvlText w:val="%4."/>
      <w:lvlJc w:val="left"/>
      <w:pPr>
        <w:ind w:left="2880" w:hanging="360"/>
      </w:pPr>
    </w:lvl>
    <w:lvl w:ilvl="4" w:tplc="196CA952" w:tentative="1">
      <w:start w:val="1"/>
      <w:numFmt w:val="lowerLetter"/>
      <w:lvlText w:val="%5."/>
      <w:lvlJc w:val="left"/>
      <w:pPr>
        <w:ind w:left="3600" w:hanging="360"/>
      </w:pPr>
    </w:lvl>
    <w:lvl w:ilvl="5" w:tplc="1B2CA720" w:tentative="1">
      <w:start w:val="1"/>
      <w:numFmt w:val="lowerRoman"/>
      <w:lvlText w:val="%6."/>
      <w:lvlJc w:val="right"/>
      <w:pPr>
        <w:ind w:left="4320" w:hanging="180"/>
      </w:pPr>
    </w:lvl>
    <w:lvl w:ilvl="6" w:tplc="069A8FFC" w:tentative="1">
      <w:start w:val="1"/>
      <w:numFmt w:val="decimal"/>
      <w:lvlText w:val="%7."/>
      <w:lvlJc w:val="left"/>
      <w:pPr>
        <w:ind w:left="5040" w:hanging="360"/>
      </w:pPr>
    </w:lvl>
    <w:lvl w:ilvl="7" w:tplc="37622272" w:tentative="1">
      <w:start w:val="1"/>
      <w:numFmt w:val="lowerLetter"/>
      <w:lvlText w:val="%8."/>
      <w:lvlJc w:val="left"/>
      <w:pPr>
        <w:ind w:left="5760" w:hanging="360"/>
      </w:pPr>
    </w:lvl>
    <w:lvl w:ilvl="8" w:tplc="E6EA5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A3932"/>
    <w:multiLevelType w:val="hybridMultilevel"/>
    <w:tmpl w:val="C798CBA8"/>
    <w:lvl w:ilvl="0" w:tplc="4D8C4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A55BB"/>
    <w:multiLevelType w:val="multilevel"/>
    <w:tmpl w:val="7A847E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B0B2A3D"/>
    <w:multiLevelType w:val="multilevel"/>
    <w:tmpl w:val="5F6C09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2."/>
      <w:lvlJc w:val="left"/>
      <w:pPr>
        <w:ind w:left="18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2">
    <w:nsid w:val="50F051A9"/>
    <w:multiLevelType w:val="hybridMultilevel"/>
    <w:tmpl w:val="EECE12DE"/>
    <w:lvl w:ilvl="0" w:tplc="4D8C4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12642"/>
    <w:multiLevelType w:val="hybridMultilevel"/>
    <w:tmpl w:val="BB2E4ED2"/>
    <w:lvl w:ilvl="0" w:tplc="A74EC8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9687974"/>
    <w:multiLevelType w:val="hybridMultilevel"/>
    <w:tmpl w:val="A0AC6B04"/>
    <w:lvl w:ilvl="0" w:tplc="7E6425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48CE06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BF8403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D88525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F22E54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F6E02B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83011C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0D004B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41ABAF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D564C1E"/>
    <w:multiLevelType w:val="hybridMultilevel"/>
    <w:tmpl w:val="6180081A"/>
    <w:lvl w:ilvl="0" w:tplc="3B860202">
      <w:start w:val="1"/>
      <w:numFmt w:val="decimalZero"/>
      <w:lvlText w:val="(%1)"/>
      <w:lvlJc w:val="left"/>
      <w:pPr>
        <w:ind w:left="2053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1" w:hanging="360"/>
      </w:pPr>
    </w:lvl>
    <w:lvl w:ilvl="2" w:tplc="0419001B" w:tentative="1">
      <w:start w:val="1"/>
      <w:numFmt w:val="lowerRoman"/>
      <w:lvlText w:val="%3."/>
      <w:lvlJc w:val="right"/>
      <w:pPr>
        <w:ind w:left="3301" w:hanging="180"/>
      </w:pPr>
    </w:lvl>
    <w:lvl w:ilvl="3" w:tplc="0419000F" w:tentative="1">
      <w:start w:val="1"/>
      <w:numFmt w:val="decimal"/>
      <w:lvlText w:val="%4."/>
      <w:lvlJc w:val="left"/>
      <w:pPr>
        <w:ind w:left="4021" w:hanging="360"/>
      </w:pPr>
    </w:lvl>
    <w:lvl w:ilvl="4" w:tplc="04190019" w:tentative="1">
      <w:start w:val="1"/>
      <w:numFmt w:val="lowerLetter"/>
      <w:lvlText w:val="%5."/>
      <w:lvlJc w:val="left"/>
      <w:pPr>
        <w:ind w:left="4741" w:hanging="360"/>
      </w:pPr>
    </w:lvl>
    <w:lvl w:ilvl="5" w:tplc="0419001B" w:tentative="1">
      <w:start w:val="1"/>
      <w:numFmt w:val="lowerRoman"/>
      <w:lvlText w:val="%6."/>
      <w:lvlJc w:val="right"/>
      <w:pPr>
        <w:ind w:left="5461" w:hanging="180"/>
      </w:pPr>
    </w:lvl>
    <w:lvl w:ilvl="6" w:tplc="0419000F" w:tentative="1">
      <w:start w:val="1"/>
      <w:numFmt w:val="decimal"/>
      <w:lvlText w:val="%7."/>
      <w:lvlJc w:val="left"/>
      <w:pPr>
        <w:ind w:left="6181" w:hanging="360"/>
      </w:pPr>
    </w:lvl>
    <w:lvl w:ilvl="7" w:tplc="04190019" w:tentative="1">
      <w:start w:val="1"/>
      <w:numFmt w:val="lowerLetter"/>
      <w:lvlText w:val="%8."/>
      <w:lvlJc w:val="left"/>
      <w:pPr>
        <w:ind w:left="6901" w:hanging="360"/>
      </w:pPr>
    </w:lvl>
    <w:lvl w:ilvl="8" w:tplc="041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6">
    <w:nsid w:val="7F095E99"/>
    <w:multiLevelType w:val="hybridMultilevel"/>
    <w:tmpl w:val="A2A28BF2"/>
    <w:lvl w:ilvl="0" w:tplc="A74EC8C6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7">
    <w:nsid w:val="7F936C11"/>
    <w:multiLevelType w:val="hybridMultilevel"/>
    <w:tmpl w:val="0DD2A44C"/>
    <w:lvl w:ilvl="0" w:tplc="A74EC8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4"/>
  </w:num>
  <w:num w:numId="5">
    <w:abstractNumId w:val="1"/>
  </w:num>
  <w:num w:numId="6">
    <w:abstractNumId w:val="14"/>
  </w:num>
  <w:num w:numId="7">
    <w:abstractNumId w:val="16"/>
  </w:num>
  <w:num w:numId="8">
    <w:abstractNumId w:val="5"/>
  </w:num>
  <w:num w:numId="9">
    <w:abstractNumId w:val="10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0"/>
  </w:num>
  <w:num w:numId="15">
    <w:abstractNumId w:val="17"/>
  </w:num>
  <w:num w:numId="16">
    <w:abstractNumId w:val="7"/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6"/>
  </w:num>
  <w:num w:numId="35">
    <w:abstractNumId w:val="9"/>
  </w:num>
  <w:num w:numId="36">
    <w:abstractNumId w:val="12"/>
  </w:num>
  <w:num w:numId="37">
    <w:abstractNumId w:val="8"/>
    <w:lvlOverride w:ilvl="0">
      <w:startOverride w:val="1"/>
    </w:lvlOverride>
  </w:num>
  <w:num w:numId="38">
    <w:abstractNumId w:val="15"/>
  </w:num>
  <w:num w:numId="39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4C"/>
    <w:rsid w:val="00001839"/>
    <w:rsid w:val="00002047"/>
    <w:rsid w:val="000029C0"/>
    <w:rsid w:val="00003212"/>
    <w:rsid w:val="00012C35"/>
    <w:rsid w:val="0001334B"/>
    <w:rsid w:val="000133EA"/>
    <w:rsid w:val="00013713"/>
    <w:rsid w:val="000169C6"/>
    <w:rsid w:val="00021AD3"/>
    <w:rsid w:val="00022994"/>
    <w:rsid w:val="00024A18"/>
    <w:rsid w:val="0002671E"/>
    <w:rsid w:val="000271E6"/>
    <w:rsid w:val="00030472"/>
    <w:rsid w:val="00033272"/>
    <w:rsid w:val="00033A5D"/>
    <w:rsid w:val="00037CE3"/>
    <w:rsid w:val="00037DA9"/>
    <w:rsid w:val="0004011C"/>
    <w:rsid w:val="00041467"/>
    <w:rsid w:val="00045EC4"/>
    <w:rsid w:val="00047548"/>
    <w:rsid w:val="0005223C"/>
    <w:rsid w:val="00054497"/>
    <w:rsid w:val="00063A28"/>
    <w:rsid w:val="00063A2B"/>
    <w:rsid w:val="00063DEF"/>
    <w:rsid w:val="000677C0"/>
    <w:rsid w:val="000701C9"/>
    <w:rsid w:val="00071D46"/>
    <w:rsid w:val="00077C29"/>
    <w:rsid w:val="000845DC"/>
    <w:rsid w:val="0008536C"/>
    <w:rsid w:val="00085B46"/>
    <w:rsid w:val="000860FD"/>
    <w:rsid w:val="00090AE7"/>
    <w:rsid w:val="0009466E"/>
    <w:rsid w:val="000A139D"/>
    <w:rsid w:val="000A225C"/>
    <w:rsid w:val="000A2763"/>
    <w:rsid w:val="000A6C98"/>
    <w:rsid w:val="000A6F99"/>
    <w:rsid w:val="000B3C6A"/>
    <w:rsid w:val="000C23DC"/>
    <w:rsid w:val="000C78F1"/>
    <w:rsid w:val="000D28AF"/>
    <w:rsid w:val="000D774B"/>
    <w:rsid w:val="000E441C"/>
    <w:rsid w:val="000E6D22"/>
    <w:rsid w:val="000F1EB9"/>
    <w:rsid w:val="000F556D"/>
    <w:rsid w:val="000F5B2B"/>
    <w:rsid w:val="000F5BCD"/>
    <w:rsid w:val="000F68E1"/>
    <w:rsid w:val="000F6C78"/>
    <w:rsid w:val="00101404"/>
    <w:rsid w:val="001032D0"/>
    <w:rsid w:val="00103EE7"/>
    <w:rsid w:val="00104317"/>
    <w:rsid w:val="00115A2A"/>
    <w:rsid w:val="00116511"/>
    <w:rsid w:val="00121723"/>
    <w:rsid w:val="0012496E"/>
    <w:rsid w:val="00127932"/>
    <w:rsid w:val="00137345"/>
    <w:rsid w:val="00142538"/>
    <w:rsid w:val="00143EC0"/>
    <w:rsid w:val="001515CA"/>
    <w:rsid w:val="0015474F"/>
    <w:rsid w:val="00157D35"/>
    <w:rsid w:val="0016132D"/>
    <w:rsid w:val="00165610"/>
    <w:rsid w:val="001657CE"/>
    <w:rsid w:val="00165A98"/>
    <w:rsid w:val="00165B8E"/>
    <w:rsid w:val="00166245"/>
    <w:rsid w:val="00167F71"/>
    <w:rsid w:val="0017132C"/>
    <w:rsid w:val="0017152F"/>
    <w:rsid w:val="001720EF"/>
    <w:rsid w:val="001757BD"/>
    <w:rsid w:val="00176EE3"/>
    <w:rsid w:val="001774E9"/>
    <w:rsid w:val="0018109A"/>
    <w:rsid w:val="00181573"/>
    <w:rsid w:val="00182697"/>
    <w:rsid w:val="001830E8"/>
    <w:rsid w:val="00185D38"/>
    <w:rsid w:val="00185E72"/>
    <w:rsid w:val="00192095"/>
    <w:rsid w:val="00193C7C"/>
    <w:rsid w:val="00194799"/>
    <w:rsid w:val="00196F69"/>
    <w:rsid w:val="001973AB"/>
    <w:rsid w:val="001A0D65"/>
    <w:rsid w:val="001A0E06"/>
    <w:rsid w:val="001B1D94"/>
    <w:rsid w:val="001B2042"/>
    <w:rsid w:val="001B2C20"/>
    <w:rsid w:val="001B3CEF"/>
    <w:rsid w:val="001C7548"/>
    <w:rsid w:val="001D53DA"/>
    <w:rsid w:val="001E29A5"/>
    <w:rsid w:val="001E5EBB"/>
    <w:rsid w:val="001E6BA7"/>
    <w:rsid w:val="001E70E5"/>
    <w:rsid w:val="001E7DED"/>
    <w:rsid w:val="001F364D"/>
    <w:rsid w:val="001F76B3"/>
    <w:rsid w:val="0020113A"/>
    <w:rsid w:val="00201225"/>
    <w:rsid w:val="00201B4E"/>
    <w:rsid w:val="00201FB5"/>
    <w:rsid w:val="00202D35"/>
    <w:rsid w:val="00205CD1"/>
    <w:rsid w:val="002060D2"/>
    <w:rsid w:val="00207BBC"/>
    <w:rsid w:val="002103B3"/>
    <w:rsid w:val="00211120"/>
    <w:rsid w:val="00211C06"/>
    <w:rsid w:val="0021234B"/>
    <w:rsid w:val="002132A6"/>
    <w:rsid w:val="0021430E"/>
    <w:rsid w:val="0021698D"/>
    <w:rsid w:val="00220706"/>
    <w:rsid w:val="00220D55"/>
    <w:rsid w:val="00221106"/>
    <w:rsid w:val="00225FDF"/>
    <w:rsid w:val="00227D0E"/>
    <w:rsid w:val="00227E0F"/>
    <w:rsid w:val="00232853"/>
    <w:rsid w:val="00233A15"/>
    <w:rsid w:val="00233AAB"/>
    <w:rsid w:val="0023633F"/>
    <w:rsid w:val="0024058E"/>
    <w:rsid w:val="00247A3C"/>
    <w:rsid w:val="00250014"/>
    <w:rsid w:val="00252471"/>
    <w:rsid w:val="00252BF5"/>
    <w:rsid w:val="00257E42"/>
    <w:rsid w:val="002609FE"/>
    <w:rsid w:val="002644D4"/>
    <w:rsid w:val="00272D9D"/>
    <w:rsid w:val="00273000"/>
    <w:rsid w:val="00274086"/>
    <w:rsid w:val="00274A34"/>
    <w:rsid w:val="00276B0A"/>
    <w:rsid w:val="00283C4E"/>
    <w:rsid w:val="002A476E"/>
    <w:rsid w:val="002A6A69"/>
    <w:rsid w:val="002A79C5"/>
    <w:rsid w:val="002A7D0A"/>
    <w:rsid w:val="002B0628"/>
    <w:rsid w:val="002B1BED"/>
    <w:rsid w:val="002B272D"/>
    <w:rsid w:val="002B65C7"/>
    <w:rsid w:val="002C0F74"/>
    <w:rsid w:val="002C242F"/>
    <w:rsid w:val="002C36A7"/>
    <w:rsid w:val="002C5D8D"/>
    <w:rsid w:val="002C6127"/>
    <w:rsid w:val="002C66FD"/>
    <w:rsid w:val="002D6D0E"/>
    <w:rsid w:val="002E133C"/>
    <w:rsid w:val="002E2625"/>
    <w:rsid w:val="002E3958"/>
    <w:rsid w:val="002F324D"/>
    <w:rsid w:val="002F483F"/>
    <w:rsid w:val="002F6703"/>
    <w:rsid w:val="00304E65"/>
    <w:rsid w:val="00316D8A"/>
    <w:rsid w:val="00317854"/>
    <w:rsid w:val="00320245"/>
    <w:rsid w:val="00321870"/>
    <w:rsid w:val="003232E9"/>
    <w:rsid w:val="003241F6"/>
    <w:rsid w:val="00325A4A"/>
    <w:rsid w:val="00325F77"/>
    <w:rsid w:val="00335CD3"/>
    <w:rsid w:val="00335D4E"/>
    <w:rsid w:val="00346027"/>
    <w:rsid w:val="00346347"/>
    <w:rsid w:val="00351EA3"/>
    <w:rsid w:val="003521CB"/>
    <w:rsid w:val="003527C0"/>
    <w:rsid w:val="003532B8"/>
    <w:rsid w:val="003554B6"/>
    <w:rsid w:val="003555E5"/>
    <w:rsid w:val="0035707C"/>
    <w:rsid w:val="00357943"/>
    <w:rsid w:val="00366F13"/>
    <w:rsid w:val="00372EE7"/>
    <w:rsid w:val="00373C5E"/>
    <w:rsid w:val="00375CEE"/>
    <w:rsid w:val="003809AF"/>
    <w:rsid w:val="00381375"/>
    <w:rsid w:val="00387052"/>
    <w:rsid w:val="003877E6"/>
    <w:rsid w:val="00391457"/>
    <w:rsid w:val="00393320"/>
    <w:rsid w:val="00393BCE"/>
    <w:rsid w:val="00395010"/>
    <w:rsid w:val="003A4B27"/>
    <w:rsid w:val="003A59A2"/>
    <w:rsid w:val="003B07E2"/>
    <w:rsid w:val="003B1389"/>
    <w:rsid w:val="003B43EE"/>
    <w:rsid w:val="003B4B03"/>
    <w:rsid w:val="003B4C44"/>
    <w:rsid w:val="003C1202"/>
    <w:rsid w:val="003C2798"/>
    <w:rsid w:val="003C2D34"/>
    <w:rsid w:val="003D074C"/>
    <w:rsid w:val="003D0AAA"/>
    <w:rsid w:val="003D0BCB"/>
    <w:rsid w:val="003D0C01"/>
    <w:rsid w:val="003D158A"/>
    <w:rsid w:val="003D1929"/>
    <w:rsid w:val="003D461E"/>
    <w:rsid w:val="003D59FE"/>
    <w:rsid w:val="003D5F7C"/>
    <w:rsid w:val="003E12BC"/>
    <w:rsid w:val="003E1A99"/>
    <w:rsid w:val="003E2253"/>
    <w:rsid w:val="003E29C3"/>
    <w:rsid w:val="003F19C3"/>
    <w:rsid w:val="003F1F7E"/>
    <w:rsid w:val="003F3C63"/>
    <w:rsid w:val="003F3F05"/>
    <w:rsid w:val="0040228F"/>
    <w:rsid w:val="00402F08"/>
    <w:rsid w:val="00407A14"/>
    <w:rsid w:val="004113F9"/>
    <w:rsid w:val="0041176C"/>
    <w:rsid w:val="00412E49"/>
    <w:rsid w:val="00413088"/>
    <w:rsid w:val="0042197D"/>
    <w:rsid w:val="00421DB4"/>
    <w:rsid w:val="004227DF"/>
    <w:rsid w:val="00422922"/>
    <w:rsid w:val="00422F90"/>
    <w:rsid w:val="00425CCF"/>
    <w:rsid w:val="00441CBF"/>
    <w:rsid w:val="004443AC"/>
    <w:rsid w:val="00444C28"/>
    <w:rsid w:val="004453FF"/>
    <w:rsid w:val="0044555A"/>
    <w:rsid w:val="00445BFC"/>
    <w:rsid w:val="00445FC6"/>
    <w:rsid w:val="00446498"/>
    <w:rsid w:val="004468AF"/>
    <w:rsid w:val="004513D6"/>
    <w:rsid w:val="004535C0"/>
    <w:rsid w:val="004568FB"/>
    <w:rsid w:val="00457C42"/>
    <w:rsid w:val="004603DC"/>
    <w:rsid w:val="00461552"/>
    <w:rsid w:val="004643A1"/>
    <w:rsid w:val="00467763"/>
    <w:rsid w:val="004716A9"/>
    <w:rsid w:val="004806C3"/>
    <w:rsid w:val="00485B4C"/>
    <w:rsid w:val="004A06F1"/>
    <w:rsid w:val="004A1AE7"/>
    <w:rsid w:val="004B2D26"/>
    <w:rsid w:val="004B42AF"/>
    <w:rsid w:val="004B57E1"/>
    <w:rsid w:val="004B775B"/>
    <w:rsid w:val="004C1312"/>
    <w:rsid w:val="004C720E"/>
    <w:rsid w:val="004C78A7"/>
    <w:rsid w:val="004D0035"/>
    <w:rsid w:val="004D4A17"/>
    <w:rsid w:val="004D5427"/>
    <w:rsid w:val="004E12F9"/>
    <w:rsid w:val="004E316D"/>
    <w:rsid w:val="004E34A7"/>
    <w:rsid w:val="004E4B86"/>
    <w:rsid w:val="004E51C5"/>
    <w:rsid w:val="004E7301"/>
    <w:rsid w:val="004E7800"/>
    <w:rsid w:val="004F13FA"/>
    <w:rsid w:val="004F2F57"/>
    <w:rsid w:val="004F7043"/>
    <w:rsid w:val="005012C0"/>
    <w:rsid w:val="0050404B"/>
    <w:rsid w:val="00507959"/>
    <w:rsid w:val="005127E8"/>
    <w:rsid w:val="005158FF"/>
    <w:rsid w:val="005217BF"/>
    <w:rsid w:val="00521943"/>
    <w:rsid w:val="00521EB8"/>
    <w:rsid w:val="005236EA"/>
    <w:rsid w:val="005259AE"/>
    <w:rsid w:val="005342EE"/>
    <w:rsid w:val="00535465"/>
    <w:rsid w:val="00540DD3"/>
    <w:rsid w:val="00544C80"/>
    <w:rsid w:val="00547A21"/>
    <w:rsid w:val="00551FAE"/>
    <w:rsid w:val="00552C63"/>
    <w:rsid w:val="005607DB"/>
    <w:rsid w:val="005614FB"/>
    <w:rsid w:val="00567450"/>
    <w:rsid w:val="00573D76"/>
    <w:rsid w:val="00581071"/>
    <w:rsid w:val="00581F17"/>
    <w:rsid w:val="0058411E"/>
    <w:rsid w:val="00584289"/>
    <w:rsid w:val="005852D3"/>
    <w:rsid w:val="00586D37"/>
    <w:rsid w:val="00591D84"/>
    <w:rsid w:val="0059294D"/>
    <w:rsid w:val="00593755"/>
    <w:rsid w:val="005952C6"/>
    <w:rsid w:val="005A0982"/>
    <w:rsid w:val="005A312F"/>
    <w:rsid w:val="005B3EB5"/>
    <w:rsid w:val="005B690E"/>
    <w:rsid w:val="005B7271"/>
    <w:rsid w:val="005C1140"/>
    <w:rsid w:val="005C5B60"/>
    <w:rsid w:val="005C6BCB"/>
    <w:rsid w:val="005E02D0"/>
    <w:rsid w:val="005E09C8"/>
    <w:rsid w:val="005E3F98"/>
    <w:rsid w:val="005E4E6E"/>
    <w:rsid w:val="005E65D0"/>
    <w:rsid w:val="005F1C8D"/>
    <w:rsid w:val="005F1DAF"/>
    <w:rsid w:val="005F4993"/>
    <w:rsid w:val="005F5D03"/>
    <w:rsid w:val="005F6C57"/>
    <w:rsid w:val="005F791A"/>
    <w:rsid w:val="00601042"/>
    <w:rsid w:val="0060256F"/>
    <w:rsid w:val="00602F3F"/>
    <w:rsid w:val="0060364F"/>
    <w:rsid w:val="00604F82"/>
    <w:rsid w:val="00607142"/>
    <w:rsid w:val="00611A13"/>
    <w:rsid w:val="006134F3"/>
    <w:rsid w:val="00615ECB"/>
    <w:rsid w:val="0061658F"/>
    <w:rsid w:val="00622E30"/>
    <w:rsid w:val="00627E5A"/>
    <w:rsid w:val="00630A22"/>
    <w:rsid w:val="00630F44"/>
    <w:rsid w:val="00634791"/>
    <w:rsid w:val="00636068"/>
    <w:rsid w:val="006376B4"/>
    <w:rsid w:val="00637D6D"/>
    <w:rsid w:val="006417B5"/>
    <w:rsid w:val="00641C72"/>
    <w:rsid w:val="006437B1"/>
    <w:rsid w:val="00647C8A"/>
    <w:rsid w:val="00654BE8"/>
    <w:rsid w:val="006559C8"/>
    <w:rsid w:val="00661156"/>
    <w:rsid w:val="006621EB"/>
    <w:rsid w:val="00664E2E"/>
    <w:rsid w:val="00664F06"/>
    <w:rsid w:val="00665B06"/>
    <w:rsid w:val="00665C92"/>
    <w:rsid w:val="00670292"/>
    <w:rsid w:val="006727BE"/>
    <w:rsid w:val="00676141"/>
    <w:rsid w:val="006823EE"/>
    <w:rsid w:val="00691613"/>
    <w:rsid w:val="0069696D"/>
    <w:rsid w:val="006A2C35"/>
    <w:rsid w:val="006A4038"/>
    <w:rsid w:val="006A525F"/>
    <w:rsid w:val="006B34DC"/>
    <w:rsid w:val="006B3F4F"/>
    <w:rsid w:val="006C3D6B"/>
    <w:rsid w:val="006C5CDF"/>
    <w:rsid w:val="006C5FBD"/>
    <w:rsid w:val="006D1CA6"/>
    <w:rsid w:val="006D2117"/>
    <w:rsid w:val="006D3B8A"/>
    <w:rsid w:val="006D7988"/>
    <w:rsid w:val="006D7BED"/>
    <w:rsid w:val="006E1382"/>
    <w:rsid w:val="006E28CA"/>
    <w:rsid w:val="006E371B"/>
    <w:rsid w:val="006E4E62"/>
    <w:rsid w:val="006F0A03"/>
    <w:rsid w:val="006F21DE"/>
    <w:rsid w:val="006F39D9"/>
    <w:rsid w:val="00710665"/>
    <w:rsid w:val="007116E0"/>
    <w:rsid w:val="007138C1"/>
    <w:rsid w:val="00723512"/>
    <w:rsid w:val="00724D01"/>
    <w:rsid w:val="007345BE"/>
    <w:rsid w:val="00740EC4"/>
    <w:rsid w:val="00741B61"/>
    <w:rsid w:val="00742597"/>
    <w:rsid w:val="007437CB"/>
    <w:rsid w:val="00743FAB"/>
    <w:rsid w:val="007440A5"/>
    <w:rsid w:val="007447B5"/>
    <w:rsid w:val="00747DD9"/>
    <w:rsid w:val="007520B9"/>
    <w:rsid w:val="007526C8"/>
    <w:rsid w:val="00755872"/>
    <w:rsid w:val="0075602F"/>
    <w:rsid w:val="00763353"/>
    <w:rsid w:val="007641DC"/>
    <w:rsid w:val="00765CB6"/>
    <w:rsid w:val="0077417A"/>
    <w:rsid w:val="0077736F"/>
    <w:rsid w:val="00782393"/>
    <w:rsid w:val="00784E5B"/>
    <w:rsid w:val="00785679"/>
    <w:rsid w:val="00793907"/>
    <w:rsid w:val="007A04C7"/>
    <w:rsid w:val="007A470B"/>
    <w:rsid w:val="007A5599"/>
    <w:rsid w:val="007B01E9"/>
    <w:rsid w:val="007B049F"/>
    <w:rsid w:val="007B122A"/>
    <w:rsid w:val="007B18DA"/>
    <w:rsid w:val="007B5B79"/>
    <w:rsid w:val="007B6265"/>
    <w:rsid w:val="007B79D2"/>
    <w:rsid w:val="007C4D79"/>
    <w:rsid w:val="007C52E6"/>
    <w:rsid w:val="007C658F"/>
    <w:rsid w:val="007D1068"/>
    <w:rsid w:val="007D4C63"/>
    <w:rsid w:val="007D6014"/>
    <w:rsid w:val="007D7467"/>
    <w:rsid w:val="007D7860"/>
    <w:rsid w:val="007D7B17"/>
    <w:rsid w:val="007E7A24"/>
    <w:rsid w:val="0080248F"/>
    <w:rsid w:val="00802A11"/>
    <w:rsid w:val="00805F62"/>
    <w:rsid w:val="008125C2"/>
    <w:rsid w:val="00814F09"/>
    <w:rsid w:val="00821803"/>
    <w:rsid w:val="00830503"/>
    <w:rsid w:val="00830A27"/>
    <w:rsid w:val="00830D9A"/>
    <w:rsid w:val="00840516"/>
    <w:rsid w:val="00842636"/>
    <w:rsid w:val="00844220"/>
    <w:rsid w:val="00847C23"/>
    <w:rsid w:val="00852D18"/>
    <w:rsid w:val="00853D5D"/>
    <w:rsid w:val="00853D77"/>
    <w:rsid w:val="00854C1C"/>
    <w:rsid w:val="00855B57"/>
    <w:rsid w:val="00857BF9"/>
    <w:rsid w:val="008610E7"/>
    <w:rsid w:val="00862912"/>
    <w:rsid w:val="00862EE7"/>
    <w:rsid w:val="00864EAD"/>
    <w:rsid w:val="00865E4E"/>
    <w:rsid w:val="00867DCD"/>
    <w:rsid w:val="00875269"/>
    <w:rsid w:val="00875BD3"/>
    <w:rsid w:val="00882217"/>
    <w:rsid w:val="008874F2"/>
    <w:rsid w:val="00887600"/>
    <w:rsid w:val="00891CDF"/>
    <w:rsid w:val="008933EE"/>
    <w:rsid w:val="00895039"/>
    <w:rsid w:val="00897C12"/>
    <w:rsid w:val="008A1612"/>
    <w:rsid w:val="008A2387"/>
    <w:rsid w:val="008A510D"/>
    <w:rsid w:val="008B0ABD"/>
    <w:rsid w:val="008B184E"/>
    <w:rsid w:val="008B506B"/>
    <w:rsid w:val="008C091E"/>
    <w:rsid w:val="008C1A52"/>
    <w:rsid w:val="008C4057"/>
    <w:rsid w:val="008C5D1D"/>
    <w:rsid w:val="008D1635"/>
    <w:rsid w:val="008D223E"/>
    <w:rsid w:val="008D4FB0"/>
    <w:rsid w:val="008E0BAD"/>
    <w:rsid w:val="008E245D"/>
    <w:rsid w:val="008E3F41"/>
    <w:rsid w:val="008E4095"/>
    <w:rsid w:val="008E43E8"/>
    <w:rsid w:val="008E53E7"/>
    <w:rsid w:val="008E619F"/>
    <w:rsid w:val="008E6EA2"/>
    <w:rsid w:val="008F06FA"/>
    <w:rsid w:val="008F686D"/>
    <w:rsid w:val="008F73DD"/>
    <w:rsid w:val="009002B0"/>
    <w:rsid w:val="0090037A"/>
    <w:rsid w:val="009025AB"/>
    <w:rsid w:val="00902855"/>
    <w:rsid w:val="0091040C"/>
    <w:rsid w:val="0091654B"/>
    <w:rsid w:val="00916AE2"/>
    <w:rsid w:val="00920981"/>
    <w:rsid w:val="00925E88"/>
    <w:rsid w:val="0093100F"/>
    <w:rsid w:val="00933A8C"/>
    <w:rsid w:val="00933AB3"/>
    <w:rsid w:val="00934F35"/>
    <w:rsid w:val="009364AF"/>
    <w:rsid w:val="009375A9"/>
    <w:rsid w:val="009409F6"/>
    <w:rsid w:val="00942A7D"/>
    <w:rsid w:val="0094453C"/>
    <w:rsid w:val="00945915"/>
    <w:rsid w:val="00945CE5"/>
    <w:rsid w:val="00955EBE"/>
    <w:rsid w:val="00955F81"/>
    <w:rsid w:val="00974123"/>
    <w:rsid w:val="00985257"/>
    <w:rsid w:val="00986EF2"/>
    <w:rsid w:val="00991B38"/>
    <w:rsid w:val="009963B6"/>
    <w:rsid w:val="009972A0"/>
    <w:rsid w:val="009A23B9"/>
    <w:rsid w:val="009A35F0"/>
    <w:rsid w:val="009A60D2"/>
    <w:rsid w:val="009A6B56"/>
    <w:rsid w:val="009A6F85"/>
    <w:rsid w:val="009B0251"/>
    <w:rsid w:val="009B1D3D"/>
    <w:rsid w:val="009C1D96"/>
    <w:rsid w:val="009C4FCE"/>
    <w:rsid w:val="009C57EC"/>
    <w:rsid w:val="009C6D52"/>
    <w:rsid w:val="009D1A6E"/>
    <w:rsid w:val="009D3457"/>
    <w:rsid w:val="009D62E3"/>
    <w:rsid w:val="009E574A"/>
    <w:rsid w:val="009E77BE"/>
    <w:rsid w:val="009F5880"/>
    <w:rsid w:val="009F5AE7"/>
    <w:rsid w:val="009F6767"/>
    <w:rsid w:val="009F6EFD"/>
    <w:rsid w:val="009F7665"/>
    <w:rsid w:val="00A011D9"/>
    <w:rsid w:val="00A032CA"/>
    <w:rsid w:val="00A0381C"/>
    <w:rsid w:val="00A05729"/>
    <w:rsid w:val="00A11187"/>
    <w:rsid w:val="00A116E3"/>
    <w:rsid w:val="00A138A0"/>
    <w:rsid w:val="00A214B8"/>
    <w:rsid w:val="00A2642A"/>
    <w:rsid w:val="00A31BCA"/>
    <w:rsid w:val="00A324C2"/>
    <w:rsid w:val="00A3696F"/>
    <w:rsid w:val="00A373B1"/>
    <w:rsid w:val="00A473F5"/>
    <w:rsid w:val="00A51436"/>
    <w:rsid w:val="00A519F2"/>
    <w:rsid w:val="00A53CF7"/>
    <w:rsid w:val="00A54D3D"/>
    <w:rsid w:val="00A605FE"/>
    <w:rsid w:val="00A6153C"/>
    <w:rsid w:val="00A6211A"/>
    <w:rsid w:val="00A62A92"/>
    <w:rsid w:val="00A662E8"/>
    <w:rsid w:val="00A67946"/>
    <w:rsid w:val="00A7196D"/>
    <w:rsid w:val="00A76878"/>
    <w:rsid w:val="00A83B08"/>
    <w:rsid w:val="00A90DA9"/>
    <w:rsid w:val="00A915AF"/>
    <w:rsid w:val="00A918FC"/>
    <w:rsid w:val="00A924FD"/>
    <w:rsid w:val="00A95152"/>
    <w:rsid w:val="00A954B2"/>
    <w:rsid w:val="00AA2160"/>
    <w:rsid w:val="00AA242B"/>
    <w:rsid w:val="00AA57B0"/>
    <w:rsid w:val="00AA6827"/>
    <w:rsid w:val="00AA693B"/>
    <w:rsid w:val="00AB2911"/>
    <w:rsid w:val="00AB66F0"/>
    <w:rsid w:val="00AC31B4"/>
    <w:rsid w:val="00AC7838"/>
    <w:rsid w:val="00AC78D0"/>
    <w:rsid w:val="00AD169A"/>
    <w:rsid w:val="00AD3C7A"/>
    <w:rsid w:val="00AD6693"/>
    <w:rsid w:val="00AE1034"/>
    <w:rsid w:val="00AF4E3C"/>
    <w:rsid w:val="00AF5011"/>
    <w:rsid w:val="00AF7F81"/>
    <w:rsid w:val="00B00549"/>
    <w:rsid w:val="00B032DF"/>
    <w:rsid w:val="00B15DD5"/>
    <w:rsid w:val="00B17A8D"/>
    <w:rsid w:val="00B256FD"/>
    <w:rsid w:val="00B2653E"/>
    <w:rsid w:val="00B30D7B"/>
    <w:rsid w:val="00B3108A"/>
    <w:rsid w:val="00B3559C"/>
    <w:rsid w:val="00B37BB7"/>
    <w:rsid w:val="00B40543"/>
    <w:rsid w:val="00B410BB"/>
    <w:rsid w:val="00B41849"/>
    <w:rsid w:val="00B42094"/>
    <w:rsid w:val="00B43584"/>
    <w:rsid w:val="00B47428"/>
    <w:rsid w:val="00B52132"/>
    <w:rsid w:val="00B536B2"/>
    <w:rsid w:val="00B540B6"/>
    <w:rsid w:val="00B56418"/>
    <w:rsid w:val="00B63166"/>
    <w:rsid w:val="00B63E6B"/>
    <w:rsid w:val="00B65A00"/>
    <w:rsid w:val="00B65ADC"/>
    <w:rsid w:val="00B70D9A"/>
    <w:rsid w:val="00B72ED9"/>
    <w:rsid w:val="00B87EBA"/>
    <w:rsid w:val="00B9219B"/>
    <w:rsid w:val="00B92974"/>
    <w:rsid w:val="00B93C42"/>
    <w:rsid w:val="00B9603D"/>
    <w:rsid w:val="00B972E9"/>
    <w:rsid w:val="00BA0962"/>
    <w:rsid w:val="00BB049C"/>
    <w:rsid w:val="00BB72BE"/>
    <w:rsid w:val="00BB73E6"/>
    <w:rsid w:val="00BC03F4"/>
    <w:rsid w:val="00BC5663"/>
    <w:rsid w:val="00BD0459"/>
    <w:rsid w:val="00BD4035"/>
    <w:rsid w:val="00BD6494"/>
    <w:rsid w:val="00BE384C"/>
    <w:rsid w:val="00BE738E"/>
    <w:rsid w:val="00BF0DAF"/>
    <w:rsid w:val="00BF0FD3"/>
    <w:rsid w:val="00BF150B"/>
    <w:rsid w:val="00BF32BF"/>
    <w:rsid w:val="00BF51AA"/>
    <w:rsid w:val="00BF70DB"/>
    <w:rsid w:val="00BF7362"/>
    <w:rsid w:val="00BF7680"/>
    <w:rsid w:val="00C01D3A"/>
    <w:rsid w:val="00C03111"/>
    <w:rsid w:val="00C05D27"/>
    <w:rsid w:val="00C06314"/>
    <w:rsid w:val="00C13458"/>
    <w:rsid w:val="00C1554E"/>
    <w:rsid w:val="00C23D00"/>
    <w:rsid w:val="00C25BDC"/>
    <w:rsid w:val="00C33B01"/>
    <w:rsid w:val="00C36074"/>
    <w:rsid w:val="00C36689"/>
    <w:rsid w:val="00C36A25"/>
    <w:rsid w:val="00C37ED5"/>
    <w:rsid w:val="00C42326"/>
    <w:rsid w:val="00C42BAA"/>
    <w:rsid w:val="00C441D4"/>
    <w:rsid w:val="00C442B9"/>
    <w:rsid w:val="00C44CC5"/>
    <w:rsid w:val="00C45190"/>
    <w:rsid w:val="00C45B07"/>
    <w:rsid w:val="00C473EF"/>
    <w:rsid w:val="00C520C7"/>
    <w:rsid w:val="00C529BF"/>
    <w:rsid w:val="00C55139"/>
    <w:rsid w:val="00C60CBA"/>
    <w:rsid w:val="00C60CD0"/>
    <w:rsid w:val="00C63B36"/>
    <w:rsid w:val="00C67FA2"/>
    <w:rsid w:val="00C72043"/>
    <w:rsid w:val="00C74D25"/>
    <w:rsid w:val="00C74E81"/>
    <w:rsid w:val="00C8094D"/>
    <w:rsid w:val="00C83107"/>
    <w:rsid w:val="00C87858"/>
    <w:rsid w:val="00C935D0"/>
    <w:rsid w:val="00C9374E"/>
    <w:rsid w:val="00CA1467"/>
    <w:rsid w:val="00CA47CA"/>
    <w:rsid w:val="00CA74AC"/>
    <w:rsid w:val="00CA7AE5"/>
    <w:rsid w:val="00CB35DC"/>
    <w:rsid w:val="00CC2FFB"/>
    <w:rsid w:val="00CC5BA8"/>
    <w:rsid w:val="00CC74C9"/>
    <w:rsid w:val="00CC768A"/>
    <w:rsid w:val="00CD1344"/>
    <w:rsid w:val="00CD288C"/>
    <w:rsid w:val="00CD2EAA"/>
    <w:rsid w:val="00CD42F4"/>
    <w:rsid w:val="00CD45D9"/>
    <w:rsid w:val="00CD74DD"/>
    <w:rsid w:val="00CE049F"/>
    <w:rsid w:val="00CE3487"/>
    <w:rsid w:val="00CE38B2"/>
    <w:rsid w:val="00CF1CC3"/>
    <w:rsid w:val="00CF4394"/>
    <w:rsid w:val="00CF47F2"/>
    <w:rsid w:val="00CF513E"/>
    <w:rsid w:val="00CF762C"/>
    <w:rsid w:val="00D10BD5"/>
    <w:rsid w:val="00D11401"/>
    <w:rsid w:val="00D12A30"/>
    <w:rsid w:val="00D13F06"/>
    <w:rsid w:val="00D175AE"/>
    <w:rsid w:val="00D178B1"/>
    <w:rsid w:val="00D30480"/>
    <w:rsid w:val="00D42B65"/>
    <w:rsid w:val="00D43427"/>
    <w:rsid w:val="00D443DC"/>
    <w:rsid w:val="00D478A1"/>
    <w:rsid w:val="00D52EDF"/>
    <w:rsid w:val="00D52F5D"/>
    <w:rsid w:val="00D5337D"/>
    <w:rsid w:val="00D61603"/>
    <w:rsid w:val="00D635B9"/>
    <w:rsid w:val="00D77F17"/>
    <w:rsid w:val="00D813E6"/>
    <w:rsid w:val="00D84832"/>
    <w:rsid w:val="00D84ACD"/>
    <w:rsid w:val="00D903A4"/>
    <w:rsid w:val="00D91228"/>
    <w:rsid w:val="00D96E9D"/>
    <w:rsid w:val="00DA2DDF"/>
    <w:rsid w:val="00DA3B01"/>
    <w:rsid w:val="00DA4BA9"/>
    <w:rsid w:val="00DB10E1"/>
    <w:rsid w:val="00DB1587"/>
    <w:rsid w:val="00DB494C"/>
    <w:rsid w:val="00DC397A"/>
    <w:rsid w:val="00DC47C9"/>
    <w:rsid w:val="00DC586E"/>
    <w:rsid w:val="00DC6917"/>
    <w:rsid w:val="00DC79BE"/>
    <w:rsid w:val="00DC7E6F"/>
    <w:rsid w:val="00DD084D"/>
    <w:rsid w:val="00DD1EB0"/>
    <w:rsid w:val="00DD2BB3"/>
    <w:rsid w:val="00DD7235"/>
    <w:rsid w:val="00DE175E"/>
    <w:rsid w:val="00DE5B6A"/>
    <w:rsid w:val="00DE7ABB"/>
    <w:rsid w:val="00DF4B13"/>
    <w:rsid w:val="00E07DCC"/>
    <w:rsid w:val="00E106C1"/>
    <w:rsid w:val="00E14DC2"/>
    <w:rsid w:val="00E1666B"/>
    <w:rsid w:val="00E31365"/>
    <w:rsid w:val="00E316B5"/>
    <w:rsid w:val="00E322C0"/>
    <w:rsid w:val="00E33E4D"/>
    <w:rsid w:val="00E35BDE"/>
    <w:rsid w:val="00E43705"/>
    <w:rsid w:val="00E46809"/>
    <w:rsid w:val="00E537A3"/>
    <w:rsid w:val="00E65C0F"/>
    <w:rsid w:val="00E6721E"/>
    <w:rsid w:val="00E71C32"/>
    <w:rsid w:val="00E75787"/>
    <w:rsid w:val="00E75E8B"/>
    <w:rsid w:val="00E76A11"/>
    <w:rsid w:val="00E76E97"/>
    <w:rsid w:val="00E833DB"/>
    <w:rsid w:val="00E85AFD"/>
    <w:rsid w:val="00E90BF0"/>
    <w:rsid w:val="00E95350"/>
    <w:rsid w:val="00E953F2"/>
    <w:rsid w:val="00E95EB9"/>
    <w:rsid w:val="00EA3BC0"/>
    <w:rsid w:val="00EA477B"/>
    <w:rsid w:val="00EA6369"/>
    <w:rsid w:val="00EB0613"/>
    <w:rsid w:val="00EB2F49"/>
    <w:rsid w:val="00EC47A2"/>
    <w:rsid w:val="00ED1D7F"/>
    <w:rsid w:val="00ED37FC"/>
    <w:rsid w:val="00ED3C86"/>
    <w:rsid w:val="00EE1EE4"/>
    <w:rsid w:val="00EF0B21"/>
    <w:rsid w:val="00EF1490"/>
    <w:rsid w:val="00EF6136"/>
    <w:rsid w:val="00F043CF"/>
    <w:rsid w:val="00F11A5B"/>
    <w:rsid w:val="00F11CA0"/>
    <w:rsid w:val="00F11FB3"/>
    <w:rsid w:val="00F14871"/>
    <w:rsid w:val="00F15787"/>
    <w:rsid w:val="00F21C97"/>
    <w:rsid w:val="00F226A7"/>
    <w:rsid w:val="00F2321E"/>
    <w:rsid w:val="00F333C0"/>
    <w:rsid w:val="00F34D9A"/>
    <w:rsid w:val="00F370C5"/>
    <w:rsid w:val="00F37706"/>
    <w:rsid w:val="00F42820"/>
    <w:rsid w:val="00F435FC"/>
    <w:rsid w:val="00F45D0D"/>
    <w:rsid w:val="00F45F40"/>
    <w:rsid w:val="00F47AED"/>
    <w:rsid w:val="00F56F44"/>
    <w:rsid w:val="00F64E23"/>
    <w:rsid w:val="00F73F2D"/>
    <w:rsid w:val="00F807C9"/>
    <w:rsid w:val="00F80829"/>
    <w:rsid w:val="00F81ACB"/>
    <w:rsid w:val="00F82C2B"/>
    <w:rsid w:val="00F85624"/>
    <w:rsid w:val="00F93636"/>
    <w:rsid w:val="00F96DDE"/>
    <w:rsid w:val="00F96E1D"/>
    <w:rsid w:val="00FA0752"/>
    <w:rsid w:val="00FB22BD"/>
    <w:rsid w:val="00FC045A"/>
    <w:rsid w:val="00FC3EBF"/>
    <w:rsid w:val="00FC51D4"/>
    <w:rsid w:val="00FC565B"/>
    <w:rsid w:val="00FC59A7"/>
    <w:rsid w:val="00FC7910"/>
    <w:rsid w:val="00FC7F81"/>
    <w:rsid w:val="00FE0F80"/>
    <w:rsid w:val="00FE3A00"/>
    <w:rsid w:val="00FE6486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3C"/>
    <w:pPr>
      <w:spacing w:line="360" w:lineRule="auto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9C5"/>
    <w:pPr>
      <w:keepNext/>
      <w:keepLines/>
      <w:spacing w:before="360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32DF"/>
    <w:pPr>
      <w:numPr>
        <w:ilvl w:val="1"/>
        <w:numId w:val="1"/>
      </w:numPr>
      <w:spacing w:before="120"/>
      <w:ind w:left="1501"/>
      <w:outlineLvl w:val="1"/>
    </w:pPr>
    <w:rPr>
      <w:rFonts w:eastAsiaTheme="majorEastAsia" w:cstheme="majorBidi"/>
      <w:color w:val="000000" w:themeColor="tex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C2FFB"/>
    <w:pPr>
      <w:numPr>
        <w:numId w:val="12"/>
      </w:numPr>
      <w:spacing w:before="40"/>
      <w:outlineLvl w:val="2"/>
    </w:pPr>
    <w:rPr>
      <w:rFonts w:eastAsiaTheme="majorEastAsia" w:cstheme="majorBidi"/>
      <w:color w:val="000000" w:themeColor="text1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C5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Document Map"/>
    <w:basedOn w:val="a"/>
    <w:link w:val="a4"/>
    <w:uiPriority w:val="99"/>
    <w:semiHidden/>
    <w:unhideWhenUsed/>
    <w:rsid w:val="00EC47A2"/>
    <w:rPr>
      <w:lang w:eastAsia="en-US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C47A2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B032DF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C2FFB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ConsPlusTitle">
    <w:name w:val="ConsPlusTitle"/>
    <w:rsid w:val="00071D4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71D4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List Paragraph"/>
    <w:aliases w:val="ТЗ список,Абзац списка литеральный,название табл/рис,Цветной список - Акцент 11,Bullet List,FooterText,numbered,ПС - Нумерованный"/>
    <w:basedOn w:val="a"/>
    <w:link w:val="a6"/>
    <w:uiPriority w:val="34"/>
    <w:qFormat/>
    <w:rsid w:val="00227D0E"/>
    <w:pPr>
      <w:ind w:left="720"/>
      <w:contextualSpacing/>
    </w:pPr>
    <w:rPr>
      <w:rFonts w:cstheme="minorBidi"/>
      <w:lang w:eastAsia="en-US"/>
    </w:rPr>
  </w:style>
  <w:style w:type="paragraph" w:styleId="a7">
    <w:name w:val="List Bullet"/>
    <w:basedOn w:val="a"/>
    <w:uiPriority w:val="99"/>
    <w:unhideWhenUsed/>
    <w:rsid w:val="00357943"/>
    <w:pPr>
      <w:spacing w:after="160" w:line="252" w:lineRule="auto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63166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63166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B63166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63166"/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rsid w:val="000F6C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6C78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6C78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F6C78"/>
    <w:rPr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0F6C78"/>
    <w:rPr>
      <w:rFonts w:ascii="Times New Roman" w:hAnsi="Times New Roman" w:cs="Times New Roman"/>
      <w:sz w:val="18"/>
      <w:szCs w:val="18"/>
    </w:rPr>
  </w:style>
  <w:style w:type="character" w:styleId="af1">
    <w:name w:val="Hyperlink"/>
    <w:basedOn w:val="a0"/>
    <w:uiPriority w:val="99"/>
    <w:unhideWhenUsed/>
    <w:rsid w:val="000F6C78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F6C78"/>
    <w:rPr>
      <w:color w:val="954F72" w:themeColor="followedHyperlink"/>
      <w:u w:val="single"/>
    </w:rPr>
  </w:style>
  <w:style w:type="character" w:styleId="af3">
    <w:name w:val="page number"/>
    <w:basedOn w:val="a0"/>
    <w:uiPriority w:val="99"/>
    <w:semiHidden/>
    <w:unhideWhenUsed/>
    <w:rsid w:val="00902855"/>
  </w:style>
  <w:style w:type="character" w:customStyle="1" w:styleId="a6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"/>
    <w:basedOn w:val="a0"/>
    <w:link w:val="a5"/>
    <w:uiPriority w:val="34"/>
    <w:locked/>
    <w:rsid w:val="00AC31B4"/>
    <w:rPr>
      <w:rFonts w:ascii="Times New Roman" w:hAnsi="Times New Roman"/>
      <w:sz w:val="28"/>
    </w:rPr>
  </w:style>
  <w:style w:type="paragraph" w:styleId="af4">
    <w:name w:val="Plain Text"/>
    <w:basedOn w:val="a"/>
    <w:link w:val="af5"/>
    <w:uiPriority w:val="99"/>
    <w:unhideWhenUsed/>
    <w:rsid w:val="001973AB"/>
    <w:rPr>
      <w:rFonts w:ascii="Arial" w:hAnsi="Arial" w:cstheme="minorBidi"/>
      <w:sz w:val="20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1973AB"/>
    <w:rPr>
      <w:rFonts w:ascii="Arial" w:hAnsi="Arial"/>
      <w:sz w:val="20"/>
      <w:szCs w:val="21"/>
    </w:rPr>
  </w:style>
  <w:style w:type="paragraph" w:styleId="af6">
    <w:name w:val="caption"/>
    <w:basedOn w:val="a"/>
    <w:next w:val="a"/>
    <w:uiPriority w:val="35"/>
    <w:unhideWhenUsed/>
    <w:qFormat/>
    <w:rsid w:val="00636068"/>
    <w:pPr>
      <w:spacing w:after="200"/>
    </w:pPr>
    <w:rPr>
      <w:rFonts w:cstheme="minorBidi"/>
      <w:i/>
      <w:iCs/>
      <w:color w:val="44546A" w:themeColor="text2"/>
      <w:sz w:val="18"/>
      <w:szCs w:val="18"/>
      <w:lang w:eastAsia="en-US"/>
    </w:rPr>
  </w:style>
  <w:style w:type="paragraph" w:styleId="af7">
    <w:name w:val="footnote text"/>
    <w:basedOn w:val="a"/>
    <w:link w:val="af8"/>
    <w:uiPriority w:val="99"/>
    <w:unhideWhenUsed/>
    <w:rsid w:val="00535465"/>
    <w:pPr>
      <w:spacing w:line="240" w:lineRule="auto"/>
    </w:pPr>
    <w:rPr>
      <w:sz w:val="24"/>
    </w:rPr>
  </w:style>
  <w:style w:type="character" w:customStyle="1" w:styleId="af8">
    <w:name w:val="Текст сноски Знак"/>
    <w:basedOn w:val="a0"/>
    <w:link w:val="af7"/>
    <w:uiPriority w:val="99"/>
    <w:rsid w:val="00535465"/>
    <w:rPr>
      <w:rFonts w:ascii="Times New Roman" w:hAnsi="Times New Roman" w:cs="Times New Roman"/>
      <w:lang w:eastAsia="ru-RU"/>
    </w:rPr>
  </w:style>
  <w:style w:type="character" w:styleId="af9">
    <w:name w:val="footnote reference"/>
    <w:basedOn w:val="a0"/>
    <w:uiPriority w:val="99"/>
    <w:unhideWhenUsed/>
    <w:rsid w:val="00535465"/>
    <w:rPr>
      <w:vertAlign w:val="superscript"/>
    </w:rPr>
  </w:style>
  <w:style w:type="table" w:styleId="afa">
    <w:name w:val="Table Grid"/>
    <w:basedOn w:val="a1"/>
    <w:uiPriority w:val="39"/>
    <w:rsid w:val="00A0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OC Heading"/>
    <w:basedOn w:val="1"/>
    <w:next w:val="a"/>
    <w:uiPriority w:val="39"/>
    <w:unhideWhenUsed/>
    <w:qFormat/>
    <w:rsid w:val="008E3F41"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3F41"/>
    <w:pPr>
      <w:spacing w:before="120"/>
      <w:jc w:val="left"/>
    </w:pPr>
    <w:rPr>
      <w:rFonts w:asciiTheme="minorHAnsi" w:hAnsiTheme="minorHAnsi"/>
      <w:b/>
      <w:sz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8E3F41"/>
    <w:pPr>
      <w:ind w:left="280"/>
      <w:jc w:val="left"/>
    </w:pPr>
    <w:rPr>
      <w:rFonts w:asciiTheme="minorHAnsi" w:hAnsiTheme="minorHAnsi"/>
      <w:b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8E3F41"/>
    <w:pPr>
      <w:ind w:left="560"/>
      <w:jc w:val="left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8E3F41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E3F41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E3F41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E3F41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E3F41"/>
    <w:pPr>
      <w:ind w:left="196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E3F41"/>
    <w:pPr>
      <w:ind w:left="2240"/>
      <w:jc w:val="left"/>
    </w:pPr>
    <w:rPr>
      <w:rFonts w:asciiTheme="minorHAnsi" w:hAnsiTheme="minorHAnsi"/>
      <w:sz w:val="20"/>
      <w:szCs w:val="20"/>
    </w:rPr>
  </w:style>
  <w:style w:type="paragraph" w:styleId="afc">
    <w:name w:val="Revision"/>
    <w:hidden/>
    <w:uiPriority w:val="99"/>
    <w:semiHidden/>
    <w:rsid w:val="00ED3C86"/>
    <w:rPr>
      <w:rFonts w:ascii="Times New Roman" w:hAnsi="Times New Roman" w:cs="Times New Roman"/>
      <w:sz w:val="28"/>
      <w:lang w:eastAsia="ru-RU"/>
    </w:rPr>
  </w:style>
  <w:style w:type="paragraph" w:styleId="afd">
    <w:name w:val="annotation subject"/>
    <w:basedOn w:val="ad"/>
    <w:next w:val="ad"/>
    <w:link w:val="afe"/>
    <w:uiPriority w:val="99"/>
    <w:semiHidden/>
    <w:unhideWhenUsed/>
    <w:rsid w:val="006C5CDF"/>
    <w:pPr>
      <w:spacing w:after="0" w:line="240" w:lineRule="auto"/>
    </w:pPr>
    <w:rPr>
      <w:rFonts w:ascii="Times New Roman" w:hAnsi="Times New Roman" w:cs="Times New Roman"/>
      <w:b/>
      <w:bCs/>
      <w:lang w:eastAsia="ru-RU"/>
    </w:rPr>
  </w:style>
  <w:style w:type="character" w:customStyle="1" w:styleId="afe">
    <w:name w:val="Тема примечания Знак"/>
    <w:basedOn w:val="ae"/>
    <w:link w:val="afd"/>
    <w:uiPriority w:val="99"/>
    <w:semiHidden/>
    <w:rsid w:val="006C5CD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Normal (Web)"/>
    <w:basedOn w:val="a"/>
    <w:uiPriority w:val="99"/>
    <w:semiHidden/>
    <w:unhideWhenUsed/>
    <w:rsid w:val="00C36A2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ff0">
    <w:name w:val="Emphasis"/>
    <w:basedOn w:val="a0"/>
    <w:uiPriority w:val="20"/>
    <w:qFormat/>
    <w:rsid w:val="00D61603"/>
    <w:rPr>
      <w:i/>
      <w:iCs/>
    </w:rPr>
  </w:style>
  <w:style w:type="character" w:customStyle="1" w:styleId="tgc">
    <w:name w:val="_tgc"/>
    <w:basedOn w:val="a0"/>
    <w:rsid w:val="00D84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3C"/>
    <w:pPr>
      <w:spacing w:line="360" w:lineRule="auto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9C5"/>
    <w:pPr>
      <w:keepNext/>
      <w:keepLines/>
      <w:spacing w:before="360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32DF"/>
    <w:pPr>
      <w:numPr>
        <w:ilvl w:val="1"/>
        <w:numId w:val="1"/>
      </w:numPr>
      <w:spacing w:before="120"/>
      <w:ind w:left="1501"/>
      <w:outlineLvl w:val="1"/>
    </w:pPr>
    <w:rPr>
      <w:rFonts w:eastAsiaTheme="majorEastAsia" w:cstheme="majorBidi"/>
      <w:color w:val="000000" w:themeColor="tex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C2FFB"/>
    <w:pPr>
      <w:numPr>
        <w:numId w:val="12"/>
      </w:numPr>
      <w:spacing w:before="40"/>
      <w:outlineLvl w:val="2"/>
    </w:pPr>
    <w:rPr>
      <w:rFonts w:eastAsiaTheme="majorEastAsia" w:cstheme="majorBidi"/>
      <w:color w:val="000000" w:themeColor="text1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C5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Document Map"/>
    <w:basedOn w:val="a"/>
    <w:link w:val="a4"/>
    <w:uiPriority w:val="99"/>
    <w:semiHidden/>
    <w:unhideWhenUsed/>
    <w:rsid w:val="00EC47A2"/>
    <w:rPr>
      <w:lang w:eastAsia="en-US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C47A2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B032DF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C2FFB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customStyle="1" w:styleId="ConsPlusTitle">
    <w:name w:val="ConsPlusTitle"/>
    <w:rsid w:val="00071D4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71D4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List Paragraph"/>
    <w:aliases w:val="ТЗ список,Абзац списка литеральный,название табл/рис,Цветной список - Акцент 11,Bullet List,FooterText,numbered,ПС - Нумерованный"/>
    <w:basedOn w:val="a"/>
    <w:link w:val="a6"/>
    <w:uiPriority w:val="34"/>
    <w:qFormat/>
    <w:rsid w:val="00227D0E"/>
    <w:pPr>
      <w:ind w:left="720"/>
      <w:contextualSpacing/>
    </w:pPr>
    <w:rPr>
      <w:rFonts w:cstheme="minorBidi"/>
      <w:lang w:eastAsia="en-US"/>
    </w:rPr>
  </w:style>
  <w:style w:type="paragraph" w:styleId="a7">
    <w:name w:val="List Bullet"/>
    <w:basedOn w:val="a"/>
    <w:uiPriority w:val="99"/>
    <w:unhideWhenUsed/>
    <w:rsid w:val="00357943"/>
    <w:pPr>
      <w:spacing w:after="160" w:line="252" w:lineRule="auto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63166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63166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B63166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63166"/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rsid w:val="000F6C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6C78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6C78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F6C78"/>
    <w:rPr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0F6C78"/>
    <w:rPr>
      <w:rFonts w:ascii="Times New Roman" w:hAnsi="Times New Roman" w:cs="Times New Roman"/>
      <w:sz w:val="18"/>
      <w:szCs w:val="18"/>
    </w:rPr>
  </w:style>
  <w:style w:type="character" w:styleId="af1">
    <w:name w:val="Hyperlink"/>
    <w:basedOn w:val="a0"/>
    <w:uiPriority w:val="99"/>
    <w:unhideWhenUsed/>
    <w:rsid w:val="000F6C78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F6C78"/>
    <w:rPr>
      <w:color w:val="954F72" w:themeColor="followedHyperlink"/>
      <w:u w:val="single"/>
    </w:rPr>
  </w:style>
  <w:style w:type="character" w:styleId="af3">
    <w:name w:val="page number"/>
    <w:basedOn w:val="a0"/>
    <w:uiPriority w:val="99"/>
    <w:semiHidden/>
    <w:unhideWhenUsed/>
    <w:rsid w:val="00902855"/>
  </w:style>
  <w:style w:type="character" w:customStyle="1" w:styleId="a6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"/>
    <w:basedOn w:val="a0"/>
    <w:link w:val="a5"/>
    <w:uiPriority w:val="34"/>
    <w:locked/>
    <w:rsid w:val="00AC31B4"/>
    <w:rPr>
      <w:rFonts w:ascii="Times New Roman" w:hAnsi="Times New Roman"/>
      <w:sz w:val="28"/>
    </w:rPr>
  </w:style>
  <w:style w:type="paragraph" w:styleId="af4">
    <w:name w:val="Plain Text"/>
    <w:basedOn w:val="a"/>
    <w:link w:val="af5"/>
    <w:uiPriority w:val="99"/>
    <w:unhideWhenUsed/>
    <w:rsid w:val="001973AB"/>
    <w:rPr>
      <w:rFonts w:ascii="Arial" w:hAnsi="Arial" w:cstheme="minorBidi"/>
      <w:sz w:val="20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1973AB"/>
    <w:rPr>
      <w:rFonts w:ascii="Arial" w:hAnsi="Arial"/>
      <w:sz w:val="20"/>
      <w:szCs w:val="21"/>
    </w:rPr>
  </w:style>
  <w:style w:type="paragraph" w:styleId="af6">
    <w:name w:val="caption"/>
    <w:basedOn w:val="a"/>
    <w:next w:val="a"/>
    <w:uiPriority w:val="35"/>
    <w:unhideWhenUsed/>
    <w:qFormat/>
    <w:rsid w:val="00636068"/>
    <w:pPr>
      <w:spacing w:after="200"/>
    </w:pPr>
    <w:rPr>
      <w:rFonts w:cstheme="minorBidi"/>
      <w:i/>
      <w:iCs/>
      <w:color w:val="44546A" w:themeColor="text2"/>
      <w:sz w:val="18"/>
      <w:szCs w:val="18"/>
      <w:lang w:eastAsia="en-US"/>
    </w:rPr>
  </w:style>
  <w:style w:type="paragraph" w:styleId="af7">
    <w:name w:val="footnote text"/>
    <w:basedOn w:val="a"/>
    <w:link w:val="af8"/>
    <w:uiPriority w:val="99"/>
    <w:unhideWhenUsed/>
    <w:rsid w:val="00535465"/>
    <w:pPr>
      <w:spacing w:line="240" w:lineRule="auto"/>
    </w:pPr>
    <w:rPr>
      <w:sz w:val="24"/>
    </w:rPr>
  </w:style>
  <w:style w:type="character" w:customStyle="1" w:styleId="af8">
    <w:name w:val="Текст сноски Знак"/>
    <w:basedOn w:val="a0"/>
    <w:link w:val="af7"/>
    <w:uiPriority w:val="99"/>
    <w:rsid w:val="00535465"/>
    <w:rPr>
      <w:rFonts w:ascii="Times New Roman" w:hAnsi="Times New Roman" w:cs="Times New Roman"/>
      <w:lang w:eastAsia="ru-RU"/>
    </w:rPr>
  </w:style>
  <w:style w:type="character" w:styleId="af9">
    <w:name w:val="footnote reference"/>
    <w:basedOn w:val="a0"/>
    <w:uiPriority w:val="99"/>
    <w:unhideWhenUsed/>
    <w:rsid w:val="00535465"/>
    <w:rPr>
      <w:vertAlign w:val="superscript"/>
    </w:rPr>
  </w:style>
  <w:style w:type="table" w:styleId="afa">
    <w:name w:val="Table Grid"/>
    <w:basedOn w:val="a1"/>
    <w:uiPriority w:val="39"/>
    <w:rsid w:val="00A0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OC Heading"/>
    <w:basedOn w:val="1"/>
    <w:next w:val="a"/>
    <w:uiPriority w:val="39"/>
    <w:unhideWhenUsed/>
    <w:qFormat/>
    <w:rsid w:val="008E3F41"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3F41"/>
    <w:pPr>
      <w:spacing w:before="120"/>
      <w:jc w:val="left"/>
    </w:pPr>
    <w:rPr>
      <w:rFonts w:asciiTheme="minorHAnsi" w:hAnsiTheme="minorHAnsi"/>
      <w:b/>
      <w:sz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8E3F41"/>
    <w:pPr>
      <w:ind w:left="280"/>
      <w:jc w:val="left"/>
    </w:pPr>
    <w:rPr>
      <w:rFonts w:asciiTheme="minorHAnsi" w:hAnsiTheme="minorHAnsi"/>
      <w:b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8E3F41"/>
    <w:pPr>
      <w:ind w:left="560"/>
      <w:jc w:val="left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8E3F41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E3F41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E3F41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E3F41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E3F41"/>
    <w:pPr>
      <w:ind w:left="196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E3F41"/>
    <w:pPr>
      <w:ind w:left="2240"/>
      <w:jc w:val="left"/>
    </w:pPr>
    <w:rPr>
      <w:rFonts w:asciiTheme="minorHAnsi" w:hAnsiTheme="minorHAnsi"/>
      <w:sz w:val="20"/>
      <w:szCs w:val="20"/>
    </w:rPr>
  </w:style>
  <w:style w:type="paragraph" w:styleId="afc">
    <w:name w:val="Revision"/>
    <w:hidden/>
    <w:uiPriority w:val="99"/>
    <w:semiHidden/>
    <w:rsid w:val="00ED3C86"/>
    <w:rPr>
      <w:rFonts w:ascii="Times New Roman" w:hAnsi="Times New Roman" w:cs="Times New Roman"/>
      <w:sz w:val="28"/>
      <w:lang w:eastAsia="ru-RU"/>
    </w:rPr>
  </w:style>
  <w:style w:type="paragraph" w:styleId="afd">
    <w:name w:val="annotation subject"/>
    <w:basedOn w:val="ad"/>
    <w:next w:val="ad"/>
    <w:link w:val="afe"/>
    <w:uiPriority w:val="99"/>
    <w:semiHidden/>
    <w:unhideWhenUsed/>
    <w:rsid w:val="006C5CDF"/>
    <w:pPr>
      <w:spacing w:after="0" w:line="240" w:lineRule="auto"/>
    </w:pPr>
    <w:rPr>
      <w:rFonts w:ascii="Times New Roman" w:hAnsi="Times New Roman" w:cs="Times New Roman"/>
      <w:b/>
      <w:bCs/>
      <w:lang w:eastAsia="ru-RU"/>
    </w:rPr>
  </w:style>
  <w:style w:type="character" w:customStyle="1" w:styleId="afe">
    <w:name w:val="Тема примечания Знак"/>
    <w:basedOn w:val="ae"/>
    <w:link w:val="afd"/>
    <w:uiPriority w:val="99"/>
    <w:semiHidden/>
    <w:rsid w:val="006C5CD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Normal (Web)"/>
    <w:basedOn w:val="a"/>
    <w:uiPriority w:val="99"/>
    <w:semiHidden/>
    <w:unhideWhenUsed/>
    <w:rsid w:val="00C36A25"/>
    <w:pPr>
      <w:spacing w:before="100" w:beforeAutospacing="1" w:after="100" w:afterAutospacing="1" w:line="240" w:lineRule="auto"/>
      <w:jc w:val="left"/>
    </w:pPr>
    <w:rPr>
      <w:sz w:val="24"/>
    </w:rPr>
  </w:style>
  <w:style w:type="character" w:styleId="aff0">
    <w:name w:val="Emphasis"/>
    <w:basedOn w:val="a0"/>
    <w:uiPriority w:val="20"/>
    <w:qFormat/>
    <w:rsid w:val="00D61603"/>
    <w:rPr>
      <w:i/>
      <w:iCs/>
    </w:rPr>
  </w:style>
  <w:style w:type="character" w:customStyle="1" w:styleId="tgc">
    <w:name w:val="_tgc"/>
    <w:basedOn w:val="a0"/>
    <w:rsid w:val="00D8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7474">
          <w:marLeft w:val="547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399">
          <w:marLeft w:val="547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insvyaz.ru/ru/activity/govservices/2/" TargetMode="External"/><Relationship Id="rId1" Type="http://schemas.openxmlformats.org/officeDocument/2006/relationships/hyperlink" Target="http://minsvyaz.ru/ru/activity/govservices/2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C8DBD6-6C0C-4C1A-979C-E1A33E9A50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6F0851-3777-4E95-9257-BE1C36F4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9589</Words>
  <Characters>54660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Беланов Константин Юрьевич</cp:lastModifiedBy>
  <cp:revision>2</cp:revision>
  <cp:lastPrinted>2016-12-21T09:51:00Z</cp:lastPrinted>
  <dcterms:created xsi:type="dcterms:W3CDTF">2017-02-14T09:20:00Z</dcterms:created>
  <dcterms:modified xsi:type="dcterms:W3CDTF">2017-02-14T09:20:00Z</dcterms:modified>
</cp:coreProperties>
</file>